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ListParagraph"/>
        <w:spacing w:lineRule="auto" w:line="264" w:before="0" w:after="14"/>
        <w:ind w:left="0" w:right="0" w:hanging="0"/>
        <w:contextualSpacing/>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1.9.  Режим образовательной деятельности Учреждения регламентируется для обучающихся Положением о режиме занятий обучающихся</w:t>
      </w:r>
    </w:p>
    <w:p>
      <w:pPr>
        <w:pStyle w:val="Normal"/>
        <w:spacing w:before="0" w:after="22"/>
        <w:ind w:left="566" w:right="0" w:hanging="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 </w:t>
      </w:r>
    </w:p>
    <w:p>
      <w:pPr>
        <w:pStyle w:val="Normal"/>
        <w:keepNext/>
        <w:keepLines/>
        <w:spacing w:lineRule="auto" w:line="271" w:before="0" w:after="7"/>
        <w:ind w:left="561" w:right="842" w:hanging="10"/>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2. Права и обязанности обучающихся </w:t>
      </w:r>
    </w:p>
    <w:p>
      <w:pPr>
        <w:pStyle w:val="Normal"/>
        <w:spacing w:lineRule="auto" w:line="264" w:before="0" w:after="11"/>
        <w:ind w:left="566"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2.1. Обучающимся Учреждения предоставляются академические права на: </w:t>
      </w:r>
    </w:p>
    <w:p>
      <w:pPr>
        <w:pStyle w:val="Normal"/>
        <w:numPr>
          <w:ilvl w:val="0"/>
          <w:numId w:val="1"/>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pPr>
        <w:pStyle w:val="Normal"/>
        <w:numPr>
          <w:ilvl w:val="0"/>
          <w:numId w:val="1"/>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pPr>
        <w:pStyle w:val="Normal"/>
        <w:numPr>
          <w:ilvl w:val="0"/>
          <w:numId w:val="1"/>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обучение по индивидуальному учебному плану в пределах осваиваемой образовательной программы в порядке, установленном локальными нормативными актами; </w:t>
      </w:r>
    </w:p>
    <w:p>
      <w:pPr>
        <w:pStyle w:val="Normal"/>
        <w:numPr>
          <w:ilvl w:val="0"/>
          <w:numId w:val="1"/>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освоение наряду с учебными предметами, курсами, дисциплинами по осваиваемой образовательной программе любых других учебных предметов, курсов, дисциплин преподаваемых в Учреждении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зачет Учреждением в установленном им порядке результатов освоения обучающимися учебных предметов, курсов, дисциплин, дополнительных образовательных программ в других организациях, осуществляющих образовательную деятельность;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pPr>
        <w:pStyle w:val="Normal"/>
        <w:numPr>
          <w:ilvl w:val="0"/>
          <w:numId w:val="2"/>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свободу совести, информации, свободное выражение собственных взглядов и убеждений; </w:t>
      </w:r>
    </w:p>
    <w:p>
      <w:pPr>
        <w:pStyle w:val="Normal"/>
        <w:numPr>
          <w:ilvl w:val="0"/>
          <w:numId w:val="2"/>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pPr>
        <w:pStyle w:val="Normal"/>
        <w:numPr>
          <w:ilvl w:val="0"/>
          <w:numId w:val="2"/>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перевод для получения образования по другой форме обучения в порядке, установленном законодательством об образовании; </w:t>
      </w:r>
    </w:p>
    <w:p>
      <w:pPr>
        <w:pStyle w:val="Normal"/>
        <w:numPr>
          <w:ilvl w:val="0"/>
          <w:numId w:val="2"/>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pPr>
        <w:pStyle w:val="Normal"/>
        <w:numPr>
          <w:ilvl w:val="0"/>
          <w:numId w:val="2"/>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участие в управлении Учреждением в порядке, установленном настоящим Уставом; </w:t>
      </w:r>
    </w:p>
    <w:p>
      <w:pPr>
        <w:pStyle w:val="Normal"/>
        <w:numPr>
          <w:ilvl w:val="0"/>
          <w:numId w:val="2"/>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бесплатное пользование библиотечно-информационными ресурсами, учебной базой Учреждения;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пользование в порядке, установленном локальными нормативными актами, объектами культуры и объектами спорта Учреждения;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участие в соответствии с законодательством Российской Федерации исследовательской деятельности, осуществляемой в рамках основных образовательных программ;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pPr>
        <w:pStyle w:val="Normal"/>
        <w:numPr>
          <w:ilvl w:val="0"/>
          <w:numId w:val="2"/>
        </w:numPr>
        <w:spacing w:lineRule="auto" w:line="264" w:before="0" w:after="11"/>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иные академические права, предусмотренные нормативными правовыми актами Российской Федерации, локальными нормативными актами. </w:t>
      </w:r>
    </w:p>
    <w:p>
      <w:pPr>
        <w:pStyle w:val="Normal"/>
        <w:spacing w:lineRule="auto" w:line="264" w:before="0" w:after="11"/>
        <w:ind w:left="0" w:right="844" w:hanging="360"/>
        <w:jc w:val="both"/>
        <w:rPr>
          <w:rFonts w:ascii="Nimbus Roman No9 L" w:hAnsi="Nimbus Roman No9 L"/>
          <w:sz w:val="24"/>
          <w:szCs w:val="24"/>
        </w:rPr>
      </w:pPr>
      <w:r>
        <w:rPr>
          <w:rFonts w:ascii="Nimbus Roman No9 L" w:hAnsi="Nimbus Roman No9 L"/>
          <w:sz w:val="24"/>
          <w:szCs w:val="24"/>
        </w:rPr>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2.2. Обучающимся предоставляются следующие меры социальной поддержки и стимулирования: </w:t>
      </w:r>
    </w:p>
    <w:p>
      <w:pPr>
        <w:pStyle w:val="Normal"/>
        <w:numPr>
          <w:ilvl w:val="0"/>
          <w:numId w:val="3"/>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обеспечение питанием в случаях и в порядке, которые установлены федеральными законами, законами субъектов Российской Федерации, правовыми актами органов местного самоуправления. </w:t>
      </w:r>
    </w:p>
    <w:p>
      <w:pPr>
        <w:pStyle w:val="Normal"/>
        <w:numPr>
          <w:ilvl w:val="0"/>
          <w:numId w:val="3"/>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2.3. </w:t>
      </w:r>
      <w:r>
        <w:rPr>
          <w:rFonts w:eastAsia="Times New Roman" w:cs="Times New Roman" w:ascii="Nimbus Roman No9 L" w:hAnsi="Nimbus Roman No9 L"/>
          <w:color w:val="000000"/>
          <w:sz w:val="24"/>
          <w:szCs w:val="24"/>
          <w:lang w:eastAsia="ru-RU"/>
        </w:rPr>
        <w:t xml:space="preserve">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Учреждении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Учреждении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2.4. </w:t>
      </w:r>
      <w:r>
        <w:rPr>
          <w:rFonts w:eastAsia="Times New Roman" w:cs="Times New Roman" w:ascii="Nimbus Roman No9 L" w:hAnsi="Nimbus Roman No9 L"/>
          <w:color w:val="000000"/>
          <w:sz w:val="24"/>
          <w:szCs w:val="24"/>
          <w:lang w:eastAsia="ru-RU"/>
        </w:rPr>
        <w:t xml:space="preserve">Принуждение обучающихся Учреждения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2.5. </w:t>
      </w:r>
      <w:r>
        <w:rPr>
          <w:rFonts w:eastAsia="Times New Roman" w:cs="Times New Roman" w:ascii="Nimbus Roman No9 L" w:hAnsi="Nimbus Roman No9 L"/>
          <w:color w:val="000000"/>
          <w:sz w:val="24"/>
          <w:szCs w:val="24"/>
          <w:lang w:eastAsia="ru-RU"/>
        </w:rPr>
        <w:t xml:space="preserve">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Учреждением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Обеспечение обучающихся Учреждения учебниками и учебными пособиями, а также учебно-методическими материалами, средствами обучения и воспитания по основным образовательным программам, в пределах федеральных государственных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2.6. </w:t>
      </w:r>
      <w:r>
        <w:rPr>
          <w:rFonts w:eastAsia="Times New Roman" w:cs="Times New Roman" w:ascii="Nimbus Roman No9 L" w:hAnsi="Nimbus Roman No9 L"/>
          <w:color w:val="000000"/>
          <w:sz w:val="24"/>
          <w:szCs w:val="24"/>
          <w:lang w:eastAsia="ru-RU"/>
        </w:rPr>
        <w:t xml:space="preserve">Пользование учебниками и учебными пособиями обучающимися, осваивающими учебные предметы, курсы, дисциплины за пределами федеральных государственных образовательных стандартов и (или) получающими платные образовательные услуги, осуществляется в порядке, установленном Учреждением.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2.7. </w:t>
      </w:r>
      <w:r>
        <w:rPr>
          <w:rFonts w:eastAsia="Times New Roman" w:cs="Times New Roman" w:ascii="Nimbus Roman No9 L" w:hAnsi="Nimbus Roman No9 L"/>
          <w:color w:val="000000"/>
          <w:sz w:val="24"/>
          <w:szCs w:val="24"/>
          <w:lang w:eastAsia="ru-RU"/>
        </w:rPr>
        <w:t xml:space="preserve">Учреждение вправе устанавливать за счет средств, полученных от приносящей доход деятельности, различные виды материальной поддержки обучающихся.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2.8. </w:t>
      </w:r>
      <w:r>
        <w:rPr>
          <w:rFonts w:eastAsia="Times New Roman" w:cs="Times New Roman" w:ascii="Nimbus Roman No9 L" w:hAnsi="Nimbus Roman No9 L"/>
          <w:color w:val="000000"/>
          <w:sz w:val="24"/>
          <w:szCs w:val="24"/>
          <w:lang w:eastAsia="ru-RU"/>
        </w:rPr>
        <w:t xml:space="preserve">Обучающиеся обязаны: </w:t>
      </w:r>
    </w:p>
    <w:p>
      <w:pPr>
        <w:pStyle w:val="Normal"/>
        <w:numPr>
          <w:ilvl w:val="0"/>
          <w:numId w:val="4"/>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pPr>
        <w:pStyle w:val="Normal"/>
        <w:numPr>
          <w:ilvl w:val="0"/>
          <w:numId w:val="4"/>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выполнять требования Устава Учреждения, настоящих правил внутреннего распорядка для обучающихся, иных локальных нормативных актов по вопросам организации и осуществления образовательной деятельности; </w:t>
      </w:r>
    </w:p>
    <w:p>
      <w:pPr>
        <w:pStyle w:val="Normal"/>
        <w:numPr>
          <w:ilvl w:val="0"/>
          <w:numId w:val="4"/>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заботиться о сохранении и об укреплении своего здоровья, стремиться к нравственному, духовному и физическому развитию и самосовершенствованию; </w:t>
      </w:r>
    </w:p>
    <w:p>
      <w:pPr>
        <w:pStyle w:val="Normal"/>
        <w:numPr>
          <w:ilvl w:val="0"/>
          <w:numId w:val="4"/>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pPr>
        <w:pStyle w:val="Normal"/>
        <w:numPr>
          <w:ilvl w:val="0"/>
          <w:numId w:val="4"/>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бережно относиться к имуществу Учреждения.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6) осуществлять иные обязанности обучающихся, не предусмотренные федеральными законами, договором об образовании.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2.9.  За неисполнение или нарушение Устава Учреждения, правил внутреннего распорядка обучающихся,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2.10. По решению Учреждения за неоднократное совершение дисциплинарных проступков, предусмотренных настоящим Уставом,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 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2.12.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2.13.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Учреждения, регулируются Порядком оформления возникновения, изменения и прекращения образовательных отношений. </w:t>
      </w:r>
    </w:p>
    <w:p>
      <w:pPr>
        <w:pStyle w:val="Normal"/>
        <w:spacing w:lineRule="auto" w:line="264" w:before="0" w:after="37"/>
        <w:ind w:left="566"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2.14. Обучающимся Учреждения запрещается: </w:t>
      </w:r>
    </w:p>
    <w:p>
      <w:pPr>
        <w:pStyle w:val="Normal"/>
        <w:numPr>
          <w:ilvl w:val="1"/>
          <w:numId w:val="5"/>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приносить, передавать или использовать оружие, спиртные напитки, табачные изделия, токсические и наркотические вещества; </w:t>
      </w:r>
    </w:p>
    <w:p>
      <w:pPr>
        <w:pStyle w:val="Normal"/>
        <w:numPr>
          <w:ilvl w:val="1"/>
          <w:numId w:val="5"/>
        </w:numPr>
        <w:spacing w:lineRule="auto" w:line="264" w:before="0" w:after="34"/>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использовать любые средства и вещества, приводящие к чрезвычайной ситуации, в том числе создающие угрозу жизни и здоровью людей; </w:t>
      </w:r>
      <w:r>
        <w:rPr>
          <w:rFonts w:eastAsia="Segoe UI Symbol" w:cs="Times New Roman" w:ascii="Nimbus Roman No9 L" w:hAnsi="Nimbus Roman No9 L"/>
          <w:color w:val="000000"/>
          <w:sz w:val="24"/>
          <w:szCs w:val="24"/>
          <w:lang w:eastAsia="ru-RU"/>
        </w:rPr>
        <w:t></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применять физическое или (и) психическое насилие для выяснения отношений, запугивания и вымогательства; </w:t>
      </w:r>
    </w:p>
    <w:p>
      <w:pPr>
        <w:pStyle w:val="Normal"/>
        <w:numPr>
          <w:ilvl w:val="1"/>
          <w:numId w:val="5"/>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производить любые действия, влекущие за собой опасные последствия для окружающих. </w:t>
      </w:r>
    </w:p>
    <w:p>
      <w:pPr>
        <w:pStyle w:val="Normal"/>
        <w:spacing w:before="0" w:after="25"/>
        <w:ind w:left="566" w:right="0" w:hanging="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 </w:t>
      </w:r>
    </w:p>
    <w:p>
      <w:pPr>
        <w:pStyle w:val="Normal"/>
        <w:keepNext/>
        <w:keepLines/>
        <w:spacing w:lineRule="auto" w:line="271" w:before="0" w:after="7"/>
        <w:ind w:left="561" w:right="842" w:hanging="10"/>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3. Правила посещения МОБУ ООШ д.Малаево обучающимися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3.1. Посещение занятий, предусмотренных учебным планом, обязательно. В случае пропуска занятий обучающийся предоставляет классному руководителю справку медицинского учреждения или заявление родителей (законных представителей) с указанием причины отсутствия.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3.2. В случае пропуска занятий и/или отдельных уроков, классный руководитель выясняет причины отсутствия у обучающегося, его родителей (законных представителей).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3.3. Если занятия были пропущены без уважительной причины и родители не знали об этом, администрация Учреждения предпринимает организационные и психологопедагогические меры по профилактике пропусков занятий.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3.4. В отношении родителей (законных представителей), не уделяющих должного внимания воспитанию и получению образования обучающегося, направляется соответствующая информация в комиссию по делам несовершеннолетних и защите их прав.</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3.5. Приходить в Учреждение следует за 10-15 минут до начала учебных занятий. Опоздание на занятия без уважительной причины недопустимо. В случае опоздания на урок, обучающийся проходит в класс таким образом, чтобы не мешать образовательной деятельности.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3.6. Перед началом занятий обучающиеся оставляют верхнюю одежду и переодевают сменную обувь в гардеробе. В том случае, если обучающийся забыл сменную обувь, он должен обратиться к дежурному администратору за одноразовой обувью (бахилами).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3.7. В гардеробе, в т. ч. в верхней одежде, не рекомендуется оставлять деньги, документы, ценные вещи.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3.8. Запрещается находиться в гардеробе после окончания переодевания, после звонка к началу уроков.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3.9. Обучающийся должен иметь при себе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3.10. Не допускается приводить (приносить) с собой в Учреждение домашних и иных животных, птиц, рептилий. </w:t>
      </w:r>
    </w:p>
    <w:p>
      <w:pPr>
        <w:pStyle w:val="Normal"/>
        <w:spacing w:lineRule="auto" w:line="264" w:before="0" w:after="34"/>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3.11. В Учреждении запрещается: </w:t>
      </w:r>
    </w:p>
    <w:p>
      <w:pPr>
        <w:pStyle w:val="Normal"/>
        <w:numPr>
          <w:ilvl w:val="0"/>
          <w:numId w:val="6"/>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играть в азартные игры; </w:t>
      </w:r>
    </w:p>
    <w:p>
      <w:pPr>
        <w:pStyle w:val="Normal"/>
        <w:numPr>
          <w:ilvl w:val="0"/>
          <w:numId w:val="6"/>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использовать ненормативную лексику (сквернословить); </w:t>
      </w:r>
    </w:p>
    <w:p>
      <w:pPr>
        <w:pStyle w:val="Normal"/>
        <w:numPr>
          <w:ilvl w:val="0"/>
          <w:numId w:val="6"/>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приходить в Учреждение в одежде, не соответствующей установленным в Учреждении требованиям; </w:t>
      </w:r>
    </w:p>
    <w:p>
      <w:pPr>
        <w:pStyle w:val="Normal"/>
        <w:numPr>
          <w:ilvl w:val="0"/>
          <w:numId w:val="6"/>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находиться в здании Учреждения в верхней одежде и (или) головных уборах; </w:t>
      </w:r>
    </w:p>
    <w:p>
      <w:pPr>
        <w:pStyle w:val="Normal"/>
        <w:numPr>
          <w:ilvl w:val="0"/>
          <w:numId w:val="6"/>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демонстрировать принадлежность к политическим партиям, религиозным течениям, неформальным объединениям, фанатским клубам; </w:t>
      </w:r>
    </w:p>
    <w:p>
      <w:pPr>
        <w:pStyle w:val="Normal"/>
        <w:numPr>
          <w:ilvl w:val="0"/>
          <w:numId w:val="6"/>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осуществлять пропаганду политических, религиозных идей, а также идей, наносящих вред духовному или физическому здоровью человека; </w:t>
      </w:r>
    </w:p>
    <w:p>
      <w:pPr>
        <w:pStyle w:val="Normal"/>
        <w:numPr>
          <w:ilvl w:val="0"/>
          <w:numId w:val="6"/>
        </w:numPr>
        <w:spacing w:lineRule="auto" w:line="264" w:before="0" w:after="36"/>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 </w:t>
      </w:r>
    </w:p>
    <w:p>
      <w:pPr>
        <w:pStyle w:val="Normal"/>
        <w:numPr>
          <w:ilvl w:val="0"/>
          <w:numId w:val="6"/>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портить имущество Учреждения или использовать его не по назначению, совершать действия, нарушающие чистоту и порядок; </w:t>
      </w:r>
    </w:p>
    <w:p>
      <w:pPr>
        <w:pStyle w:val="Normal"/>
        <w:numPr>
          <w:ilvl w:val="0"/>
          <w:numId w:val="6"/>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перемещать из помещения в помещение без разрешения администрации или материально-ответственных лиц мебель, оборудование и другие материальные ценности; </w:t>
      </w:r>
    </w:p>
    <w:p>
      <w:pPr>
        <w:pStyle w:val="Normal"/>
        <w:numPr>
          <w:ilvl w:val="0"/>
          <w:numId w:val="6"/>
        </w:numPr>
        <w:spacing w:lineRule="auto" w:line="264" w:before="0" w:after="36"/>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передвигаться в здании и на территории Учреждения на скутерах, велосипедах, роликовых коньках, досках и других подобных средствах транспортного и спортивного назначения, если это не обусловлено организацией образовательной деятельности, культурно-досуговыми мероприятиями; </w:t>
      </w:r>
    </w:p>
    <w:p>
      <w:pPr>
        <w:pStyle w:val="Normal"/>
        <w:numPr>
          <w:ilvl w:val="0"/>
          <w:numId w:val="6"/>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осуществлять кино-, фото- и видеосъемку в здании и на территории Учреждения без разрешения администрации; </w:t>
      </w:r>
    </w:p>
    <w:p>
      <w:pPr>
        <w:pStyle w:val="Normal"/>
        <w:numPr>
          <w:ilvl w:val="0"/>
          <w:numId w:val="6"/>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осуществлять без разрешения администрации предпринимательскую деятельность, в т. ч. торговлю или оказание платных услуг; </w:t>
      </w:r>
    </w:p>
    <w:p>
      <w:pPr>
        <w:pStyle w:val="Normal"/>
        <w:numPr>
          <w:ilvl w:val="0"/>
          <w:numId w:val="6"/>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кричать, шуметь, играть на музыкальных инструментах, пользоваться звуковоспроизводящей аппаратурой с нарушением тишины и созданием помех осуществлению образовательной деятельности без соответствующего разрешения руководства Учреждения. </w:t>
      </w:r>
    </w:p>
    <w:p>
      <w:pPr>
        <w:pStyle w:val="Normal"/>
        <w:spacing w:lineRule="auto" w:line="264" w:before="0" w:after="11"/>
        <w:ind w:left="36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3.12. </w:t>
      </w:r>
      <w:r>
        <w:rPr>
          <w:rFonts w:eastAsia="Times New Roman" w:cs="Times New Roman" w:ascii="Nimbus Roman No9 L" w:hAnsi="Nimbus Roman No9 L"/>
          <w:color w:val="000000"/>
          <w:sz w:val="24"/>
          <w:szCs w:val="24"/>
          <w:lang w:eastAsia="ru-RU"/>
        </w:rPr>
        <w:t xml:space="preserve">Запрещается решение спорных вопросов с помощью физической силы, психологического насилия. </w:t>
      </w:r>
    </w:p>
    <w:p>
      <w:pPr>
        <w:pStyle w:val="Normal"/>
        <w:spacing w:lineRule="auto" w:line="264" w:before="0" w:after="11"/>
        <w:ind w:left="36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3.13. </w:t>
      </w:r>
      <w:r>
        <w:rPr>
          <w:rFonts w:eastAsia="Times New Roman" w:cs="Times New Roman" w:ascii="Nimbus Roman No9 L" w:hAnsi="Nimbus Roman No9 L"/>
          <w:color w:val="000000"/>
          <w:sz w:val="24"/>
          <w:szCs w:val="24"/>
          <w:lang w:eastAsia="ru-RU"/>
        </w:rPr>
        <w:t xml:space="preserve">Запрещается самовольно покидать здание и территорию Учреждения. Покидать территорию во время образовательного процесса возможно только с разрешения классного руководителя или дежурного администратора. </w:t>
      </w:r>
    </w:p>
    <w:p>
      <w:pPr>
        <w:pStyle w:val="Normal"/>
        <w:spacing w:before="0" w:after="29"/>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spacing w:lineRule="auto" w:line="271" w:before="0" w:after="7"/>
        <w:ind w:left="561" w:right="842" w:hanging="10"/>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4. Правила поведения обучающихся во время урока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Обучающиеся занимают свои места в кабинете по указанию классного руководителя или учителя по предмету, который компетентен учитывать при размещении детей их физические и психологические особенности.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Перед началом урока обучающиеся должны подготовить свое рабочее место и все необходимое для работы в классе.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При входе учителя в класс обучающиеся встают в знак приветствия и садятся после того, как учитель ответит на приветствие и разрешит сесть.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В случае опоздания на урок обучающиеся должны постучаться в дверь кабинета, зайти, поздороваться с учителем, извиниться за опоздание и попросить разрешения сесть на место.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Время урока должно использоваться только для учебных целей. Во время урока нельзя шуметь, отвлекаться самому и отвлекать других посторонними разговорами, играми и иными, не относящимися к уроку, делами.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При готовности задать вопрос или ответить обучающиеся поднимают руку и получают разрешение учителя.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Если обучающемуся необходимо выйти из класса, он должен попросить разрешения учителя.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Звонок с урока – это сигнал для учителя. Когда учитель объявит об окончании урока, обучающиеся вправе встать, навести чистоту и порядок на своем рабочем месте, выйти из класса.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Запрещается в  Учреждении пользоваться мобильными телефонами и другими техническими устройствами. Следует отключить и убрать все технические устройства (плееры, наушники, гаджеты и пр.), перевести мобильный телефон в бесшумный режим и убрать его со стола. В отдельных случаях использование мобильных телефонов может быть допущено в целях использования в образовательной деятельности только с разрешения учителя. </w:t>
      </w:r>
    </w:p>
    <w:p>
      <w:pPr>
        <w:pStyle w:val="Normal"/>
        <w:spacing w:before="0" w:after="32"/>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spacing w:lineRule="auto" w:line="271" w:before="0" w:after="7"/>
        <w:ind w:left="561" w:right="842" w:hanging="10"/>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5.</w:t>
      </w:r>
      <w:r>
        <w:rPr>
          <w:rFonts w:eastAsia="Arial" w:cs="Times New Roman" w:ascii="Nimbus Roman No9 L" w:hAnsi="Nimbus Roman No9 L"/>
          <w:b/>
          <w:color w:val="000000"/>
          <w:sz w:val="24"/>
          <w:szCs w:val="24"/>
          <w:lang w:eastAsia="ru-RU"/>
        </w:rPr>
        <w:t xml:space="preserve"> </w:t>
      </w:r>
      <w:r>
        <w:rPr>
          <w:rFonts w:eastAsia="Times New Roman" w:cs="Times New Roman" w:ascii="Nimbus Roman No9 L" w:hAnsi="Nimbus Roman No9 L"/>
          <w:b/>
          <w:color w:val="000000"/>
          <w:sz w:val="24"/>
          <w:szCs w:val="24"/>
          <w:lang w:eastAsia="ru-RU"/>
        </w:rPr>
        <w:t xml:space="preserve">Правила поведения обучающихся во время перемены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Время, отведенное на перемену, предназначается для отдыха, принятия пищи и подготовки к следующему по расписанию занятию.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5.1.</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Допускаются занятия настольными видами спорта в специально отведенных для этого местах.</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5.2.</w:t>
      </w:r>
      <w:r>
        <w:rPr>
          <w:rFonts w:eastAsia="Arial" w:cs="Times New Roman" w:ascii="Nimbus Roman No9 L" w:hAnsi="Nimbus Roman No9 L"/>
          <w:color w:val="000000"/>
          <w:sz w:val="24"/>
          <w:szCs w:val="24"/>
          <w:lang w:eastAsia="ru-RU"/>
        </w:rPr>
        <w:t xml:space="preserve"> </w:t>
        <w:tab/>
      </w:r>
      <w:r>
        <w:rPr>
          <w:rFonts w:eastAsia="Times New Roman" w:cs="Times New Roman" w:ascii="Nimbus Roman No9 L" w:hAnsi="Nimbus Roman No9 L"/>
          <w:color w:val="000000"/>
          <w:sz w:val="24"/>
          <w:szCs w:val="24"/>
          <w:lang w:eastAsia="ru-RU"/>
        </w:rPr>
        <w:t xml:space="preserve">Во время перерывов (перемен) обучающимся запрещается: </w:t>
      </w:r>
    </w:p>
    <w:p>
      <w:pPr>
        <w:pStyle w:val="Normal"/>
        <w:numPr>
          <w:ilvl w:val="0"/>
          <w:numId w:val="8"/>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шуметь, мешать отдыхать другим, бегать по коридорам, лестницам, вблизи оконных и лестничных проемов и в других местах, не предназначенных для активного движения; </w:t>
      </w:r>
    </w:p>
    <w:p>
      <w:pPr>
        <w:pStyle w:val="Normal"/>
        <w:numPr>
          <w:ilvl w:val="0"/>
          <w:numId w:val="8"/>
        </w:numPr>
        <w:spacing w:lineRule="auto" w:line="264" w:before="0" w:after="3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толкать друг друга, перебрасываться предметами, оставлять мусор вне мусорных корзин; </w:t>
      </w:r>
    </w:p>
    <w:p>
      <w:pPr>
        <w:pStyle w:val="Normal"/>
        <w:numPr>
          <w:ilvl w:val="0"/>
          <w:numId w:val="8"/>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использовать непристойные жесты; </w:t>
      </w:r>
    </w:p>
    <w:p>
      <w:pPr>
        <w:pStyle w:val="Normal"/>
        <w:numPr>
          <w:ilvl w:val="0"/>
          <w:numId w:val="8"/>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громко слушать музыку из записывающих устройств. </w:t>
      </w:r>
    </w:p>
    <w:p>
      <w:pPr>
        <w:pStyle w:val="Normal"/>
        <w:spacing w:before="0" w:after="32"/>
        <w:ind w:left="128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spacing w:lineRule="auto" w:line="271" w:before="0" w:after="7"/>
        <w:ind w:left="561" w:right="842" w:hanging="10"/>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6.</w:t>
      </w:r>
      <w:r>
        <w:rPr>
          <w:rFonts w:eastAsia="Arial" w:cs="Times New Roman" w:ascii="Nimbus Roman No9 L" w:hAnsi="Nimbus Roman No9 L"/>
          <w:b/>
          <w:color w:val="000000"/>
          <w:sz w:val="24"/>
          <w:szCs w:val="24"/>
          <w:lang w:eastAsia="ru-RU"/>
        </w:rPr>
        <w:t xml:space="preserve"> </w:t>
      </w:r>
      <w:r>
        <w:rPr>
          <w:rFonts w:eastAsia="Times New Roman" w:cs="Times New Roman" w:ascii="Nimbus Roman No9 L" w:hAnsi="Nimbus Roman No9 L"/>
          <w:b/>
          <w:color w:val="000000"/>
          <w:sz w:val="24"/>
          <w:szCs w:val="24"/>
          <w:lang w:eastAsia="ru-RU"/>
        </w:rPr>
        <w:t xml:space="preserve">Правила поведения обучающихся в столовой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6.1.</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Обучающиеся соблюдают правила гигиены: входят в помещение столовой без верхней одежды, тщательно моют руки перед едой.</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6.2.</w:t>
      </w:r>
      <w:r>
        <w:rPr>
          <w:rFonts w:eastAsia="Arial" w:cs="Times New Roman" w:ascii="Nimbus Roman No9 L" w:hAnsi="Nimbus Roman No9 L"/>
          <w:color w:val="000000"/>
          <w:sz w:val="24"/>
          <w:szCs w:val="24"/>
          <w:lang w:eastAsia="ru-RU"/>
        </w:rPr>
        <w:t xml:space="preserve"> </w:t>
        <w:tab/>
      </w:r>
      <w:r>
        <w:rPr>
          <w:rFonts w:eastAsia="Times New Roman" w:cs="Times New Roman" w:ascii="Nimbus Roman No9 L" w:hAnsi="Nimbus Roman No9 L"/>
          <w:color w:val="000000"/>
          <w:sz w:val="24"/>
          <w:szCs w:val="24"/>
          <w:lang w:eastAsia="ru-RU"/>
        </w:rPr>
        <w:t xml:space="preserve"> Обучающиеся обслуживаются в столовой одновременно.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6.3.</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Обучающиеся выполняют требования работников столовой, дежурного учителя, дежурных по столовой, соблюдают порядок  поведения в столовой. Проявляют внимание и осторожность при получении и употреблении горячих и жидких блюд.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6.4.Обучающиеся убирают за собой столовые принадлежности и посуду после еды. </w:t>
      </w:r>
    </w:p>
    <w:p>
      <w:pPr>
        <w:pStyle w:val="Normal"/>
        <w:spacing w:before="0" w:after="32"/>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spacing w:lineRule="auto" w:line="271" w:before="0" w:after="7"/>
        <w:ind w:left="926" w:right="842" w:firstLine="569"/>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7.</w:t>
      </w:r>
      <w:r>
        <w:rPr>
          <w:rFonts w:eastAsia="Arial" w:cs="Times New Roman" w:ascii="Nimbus Roman No9 L" w:hAnsi="Nimbus Roman No9 L"/>
          <w:b/>
          <w:color w:val="000000"/>
          <w:sz w:val="24"/>
          <w:szCs w:val="24"/>
          <w:lang w:eastAsia="ru-RU"/>
        </w:rPr>
        <w:t xml:space="preserve"> </w:t>
      </w:r>
      <w:r>
        <w:rPr>
          <w:rFonts w:eastAsia="Times New Roman" w:cs="Times New Roman" w:ascii="Nimbus Roman No9 L" w:hAnsi="Nimbus Roman No9 L"/>
          <w:b/>
          <w:color w:val="000000"/>
          <w:sz w:val="24"/>
          <w:szCs w:val="24"/>
          <w:lang w:eastAsia="ru-RU"/>
        </w:rPr>
        <w:t xml:space="preserve">Правила поведения обучающихся во время внеурочный деятельности и мероприятий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7.1.</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Перед проведением мероприятий обучающиеся проходят инструктаж по технике безопасности.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7.2.</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 Во время проведения мероприятия обучающимся следует выполнять все указания классного руководителя (руководителя группы), соблюдать правила поведения на улице, в общественном транспорте.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7.3.</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 Обучающиеся должны соблюдать дисциплину, следовать установленным маршрутом движения, оставаться в расположении группы, если это определено руководителем.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7.4.</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 Соблюдать правила личной гигиены, своевременно сообщать руководителю группы об ухудшении здоровья или травме.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7.5.</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 Обучающиеся должны уважать местные традиции, бережно относиться к природе, памятникам истории и культуры.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7.6.</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 Обучающиеся не должны самостоятельно покидать мероприятие. Покинуть мероприятие обучающиеся могут только с разрешения классного руководителя (руководителя группы). </w:t>
      </w:r>
    </w:p>
    <w:p>
      <w:pPr>
        <w:pStyle w:val="Normal"/>
        <w:spacing w:before="0" w:after="23"/>
        <w:ind w:left="566" w:right="0" w:hanging="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 </w:t>
      </w:r>
    </w:p>
    <w:p>
      <w:pPr>
        <w:pStyle w:val="Normal"/>
        <w:spacing w:lineRule="auto" w:line="264" w:before="0" w:after="11"/>
        <w:ind w:left="566" w:right="4699" w:firstLine="92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b/>
          <w:color w:val="000000"/>
          <w:sz w:val="24"/>
          <w:szCs w:val="24"/>
          <w:lang w:eastAsia="ru-RU"/>
        </w:rPr>
        <w:t xml:space="preserve">        </w:t>
      </w:r>
      <w:r>
        <w:rPr>
          <w:rFonts w:eastAsia="Times New Roman" w:cs="Times New Roman" w:ascii="Nimbus Roman No9 L" w:hAnsi="Nimbus Roman No9 L"/>
          <w:b/>
          <w:color w:val="000000"/>
          <w:sz w:val="24"/>
          <w:szCs w:val="24"/>
          <w:lang w:eastAsia="ru-RU"/>
        </w:rPr>
        <w:t>8.</w:t>
      </w:r>
      <w:r>
        <w:rPr>
          <w:rFonts w:eastAsia="Arial" w:cs="Times New Roman" w:ascii="Nimbus Roman No9 L" w:hAnsi="Nimbus Roman No9 L"/>
          <w:b/>
          <w:color w:val="000000"/>
          <w:sz w:val="24"/>
          <w:szCs w:val="24"/>
          <w:lang w:eastAsia="ru-RU"/>
        </w:rPr>
        <w:t xml:space="preserve">  </w:t>
      </w:r>
      <w:r>
        <w:rPr>
          <w:rFonts w:eastAsia="Times New Roman" w:cs="Times New Roman" w:ascii="Nimbus Roman No9 L" w:hAnsi="Nimbus Roman No9 L"/>
          <w:b/>
          <w:color w:val="000000"/>
          <w:sz w:val="24"/>
          <w:szCs w:val="24"/>
          <w:lang w:eastAsia="ru-RU"/>
        </w:rPr>
        <w:t xml:space="preserve">Правила </w:t>
      </w:r>
      <w:r>
        <w:rPr>
          <w:rFonts w:eastAsia="Times New Roman" w:cs="Times New Roman" w:ascii="Nimbus Roman No9 L" w:hAnsi="Nimbus Roman No9 L"/>
          <w:b/>
          <w:color w:val="000000"/>
          <w:sz w:val="24"/>
          <w:szCs w:val="24"/>
          <w:lang w:eastAsia="ru-RU"/>
        </w:rPr>
        <w:t>этикета</w:t>
      </w:r>
      <w:r>
        <w:rPr>
          <w:rFonts w:eastAsia="Times New Roman" w:cs="Times New Roman" w:ascii="Nimbus Roman No9 L" w:hAnsi="Nimbus Roman No9 L"/>
          <w:b/>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Обучающиеся должны: </w:t>
      </w:r>
    </w:p>
    <w:p>
      <w:pPr>
        <w:pStyle w:val="Normal"/>
        <w:numPr>
          <w:ilvl w:val="0"/>
          <w:numId w:val="9"/>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здороваться с работниками и посетителями Учреждения; </w:t>
      </w:r>
    </w:p>
    <w:p>
      <w:pPr>
        <w:pStyle w:val="Normal"/>
        <w:numPr>
          <w:ilvl w:val="0"/>
          <w:numId w:val="9"/>
        </w:numPr>
        <w:spacing w:lineRule="auto" w:line="264" w:before="0" w:after="11"/>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проявлять уважение к старшим, заботиться о младших; </w:t>
      </w:r>
    </w:p>
    <w:p>
      <w:pPr>
        <w:pStyle w:val="Normal"/>
        <w:numPr>
          <w:ilvl w:val="0"/>
          <w:numId w:val="9"/>
        </w:numPr>
        <w:spacing w:lineRule="auto" w:line="264" w:before="0" w:after="33"/>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уступать дорогу педагогам, мальчики – пропускать вперед девочек, старшие – пропускать вперед младших; </w:t>
      </w:r>
    </w:p>
    <w:p>
      <w:pPr>
        <w:pStyle w:val="Normal"/>
        <w:numPr>
          <w:ilvl w:val="0"/>
          <w:numId w:val="9"/>
        </w:numPr>
        <w:spacing w:lineRule="auto" w:line="259" w:before="0" w:after="0"/>
        <w:ind w:left="128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соблюдать вежливые формы общения с окружающими; </w:t>
      </w:r>
    </w:p>
    <w:p>
      <w:pPr>
        <w:pStyle w:val="Normal"/>
        <w:spacing w:lineRule="auto" w:line="259" w:before="0" w:after="0"/>
        <w:ind w:left="926" w:right="844" w:hanging="0"/>
        <w:jc w:val="both"/>
        <w:rPr>
          <w:rFonts w:eastAsia="Times New Roman" w:cs="Times New Roman" w:ascii="Nimbus Roman No9 L" w:hAnsi="Nimbus Roman No9 L"/>
          <w:color w:val="000000"/>
          <w:sz w:val="24"/>
          <w:szCs w:val="24"/>
          <w:lang w:eastAsia="ru-RU"/>
        </w:rPr>
      </w:pPr>
      <w:r>
        <w:rPr>
          <w:rFonts w:eastAsia="Segoe UI Symbol" w:cs="Times New Roman" w:ascii="Nimbus Roman No9 L" w:hAnsi="Nimbus Roman No9 L"/>
          <w:color w:val="000000"/>
          <w:sz w:val="24"/>
          <w:szCs w:val="24"/>
          <w:lang w:eastAsia="ru-RU"/>
        </w:rPr>
        <w:t></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не допускать откровенную демонстрацию личных отношений; </w:t>
      </w:r>
    </w:p>
    <w:p>
      <w:pPr>
        <w:pStyle w:val="Normal"/>
        <w:spacing w:lineRule="auto" w:line="259" w:before="0" w:after="0"/>
        <w:ind w:left="926" w:right="844" w:hanging="0"/>
        <w:jc w:val="both"/>
        <w:rPr>
          <w:rFonts w:eastAsia="Times New Roman" w:cs="Times New Roman" w:ascii="Nimbus Roman No9 L" w:hAnsi="Nimbus Roman No9 L"/>
          <w:color w:val="000000"/>
          <w:sz w:val="24"/>
          <w:szCs w:val="24"/>
          <w:lang w:eastAsia="ru-RU"/>
        </w:rPr>
      </w:pPr>
      <w:r>
        <w:rPr>
          <w:rFonts w:eastAsia="Segoe UI Symbol" w:cs="Times New Roman" w:ascii="Nimbus Roman No9 L" w:hAnsi="Nimbus Roman No9 L"/>
          <w:color w:val="000000"/>
          <w:sz w:val="24"/>
          <w:szCs w:val="24"/>
          <w:lang w:eastAsia="ru-RU"/>
        </w:rPr>
        <w:t></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не разговаривать громко по телефону. </w:t>
      </w:r>
    </w:p>
    <w:p>
      <w:pPr>
        <w:pStyle w:val="Normal"/>
        <w:spacing w:before="0" w:after="32"/>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tabs>
          <w:tab w:val="center" w:pos="1585" w:leader="none"/>
          <w:tab w:val="center" w:pos="4608" w:leader="none"/>
        </w:tabs>
        <w:spacing w:lineRule="auto" w:line="271" w:before="0" w:after="7"/>
        <w:outlineLvl w:val="0"/>
        <w:rPr>
          <w:rFonts w:eastAsia="Times New Roman" w:cs="Times New Roman" w:ascii="Nimbus Roman No9 L" w:hAnsi="Nimbus Roman No9 L"/>
          <w:b/>
          <w:color w:val="000000"/>
          <w:sz w:val="24"/>
          <w:szCs w:val="24"/>
          <w:lang w:eastAsia="ru-RU"/>
        </w:rPr>
      </w:pPr>
      <w:r>
        <w:rPr>
          <w:rFonts w:eastAsia="Calibri" w:cs="Times New Roman" w:ascii="Nimbus Roman No9 L" w:hAnsi="Nimbus Roman No9 L"/>
          <w:color w:val="000000"/>
          <w:sz w:val="24"/>
          <w:szCs w:val="24"/>
          <w:lang w:eastAsia="ru-RU"/>
        </w:rPr>
        <w:tab/>
      </w:r>
      <w:r>
        <w:rPr>
          <w:rFonts w:eastAsia="Times New Roman" w:cs="Times New Roman" w:ascii="Nimbus Roman No9 L" w:hAnsi="Nimbus Roman No9 L"/>
          <w:b/>
          <w:color w:val="000000"/>
          <w:sz w:val="24"/>
          <w:szCs w:val="24"/>
          <w:lang w:eastAsia="ru-RU"/>
        </w:rPr>
        <w:t>9.</w:t>
      </w:r>
      <w:r>
        <w:rPr>
          <w:rFonts w:eastAsia="Arial" w:cs="Times New Roman" w:ascii="Nimbus Roman No9 L" w:hAnsi="Nimbus Roman No9 L"/>
          <w:b/>
          <w:color w:val="000000"/>
          <w:sz w:val="24"/>
          <w:szCs w:val="24"/>
          <w:lang w:eastAsia="ru-RU"/>
        </w:rPr>
        <w:t xml:space="preserve"> </w:t>
        <w:tab/>
      </w:r>
      <w:r>
        <w:rPr>
          <w:rFonts w:eastAsia="Times New Roman" w:cs="Times New Roman" w:ascii="Nimbus Roman No9 L" w:hAnsi="Nimbus Roman No9 L"/>
          <w:b/>
          <w:color w:val="000000"/>
          <w:sz w:val="24"/>
          <w:szCs w:val="24"/>
          <w:lang w:eastAsia="ru-RU"/>
        </w:rPr>
        <w:t xml:space="preserve">Способы обеспечения дисциплины и порядка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9.1.</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Дисциплина и порядок поддерживаются в Учреждении посредством самоконтроля со стороны всех участников образовательных отношений, самоорганизации обучающихся и работников, применением мер дисциплинарного взыскания.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9.2.</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В целях поддержания порядка, обеспечения прав, обучающихся и работников, профилактики и раннего выявления дисциплинарных проступков в Учреждении организуются ежедневные дежурства обучающихся, педагогических работников и администрации Учреждения.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9.3.</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Дежурство обучающихся по школе является способом самоорганизации учебного коллектива, формой воспитательной работы.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9.4.</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Назначение дежурными по Учреждению не умаляет прав или обязанностей обучающихся.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9.5.</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Дежурные по Учреждению в своем поведении должны являться примером достойного поведения.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9.6.</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При обнаружении дисциплинарного проступка дежурным запрещается самостоятельно принимать какие-либо меры к нарушителям, кроме устного замечания, выраженного в корректной форме. В указанном случае дежурный обучающийся должен поставить в известность о дисциплинарном проступке дежурного учителя и (или) дежурного администратора. </w:t>
      </w:r>
    </w:p>
    <w:p>
      <w:pPr>
        <w:pStyle w:val="Normal"/>
        <w:spacing w:before="0" w:after="32"/>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numPr>
          <w:ilvl w:val="0"/>
          <w:numId w:val="10"/>
        </w:numPr>
        <w:spacing w:lineRule="auto" w:line="271" w:before="0" w:after="7"/>
        <w:ind w:left="926" w:right="842" w:hanging="360"/>
        <w:jc w:val="both"/>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Основания и принципы привлечения обучающихся к дисциплинарной ответственности. Меры дисциплинарного взыскания. Порядок применения мер дисциплинарного взыскания. </w:t>
      </w:r>
    </w:p>
    <w:p>
      <w:pPr>
        <w:pStyle w:val="ListParagraph"/>
        <w:spacing w:lineRule="auto" w:line="264" w:before="0" w:after="11"/>
        <w:ind w:left="0" w:right="844" w:hanging="0"/>
        <w:contextualSpacing/>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10.1. </w:t>
      </w:r>
      <w:r>
        <w:rPr>
          <w:rFonts w:eastAsia="Times New Roman" w:cs="Times New Roman" w:ascii="Nimbus Roman No9 L" w:hAnsi="Nimbus Roman No9 L"/>
          <w:color w:val="000000"/>
          <w:sz w:val="24"/>
          <w:szCs w:val="24"/>
          <w:lang w:eastAsia="ru-RU"/>
        </w:rPr>
        <w:t xml:space="preserve">Меры дисциплинарного взыскания применяются за неисполнение или нарушение устава Учреждения, правил внутреннего распорядка, обучающихся Учреждения и иных локальных нормативных актов Учреждения по вопросам организации и осуществления образовательной деятельности.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10.2.   </w:t>
      </w:r>
      <w:r>
        <w:rPr>
          <w:rFonts w:eastAsia="Times New Roman" w:cs="Times New Roman" w:ascii="Nimbus Roman No9 L" w:hAnsi="Nimbus Roman No9 L"/>
          <w:color w:val="000000"/>
          <w:sz w:val="24"/>
          <w:szCs w:val="24"/>
          <w:lang w:eastAsia="ru-RU"/>
        </w:rPr>
        <w:t xml:space="preserve">Меры дисциплинарного взыскания не применяются к обучающимся: </w:t>
      </w:r>
    </w:p>
    <w:p>
      <w:pPr>
        <w:pStyle w:val="Normal"/>
        <w:numPr>
          <w:ilvl w:val="0"/>
          <w:numId w:val="11"/>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по образовательным программам начального общего образования; </w:t>
      </w:r>
    </w:p>
    <w:p>
      <w:pPr>
        <w:pStyle w:val="Normal"/>
        <w:numPr>
          <w:ilvl w:val="0"/>
          <w:numId w:val="11"/>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с ограниченными возможностями здоровья (с задержкой психического развития и различными формами умственной отсталости); </w:t>
      </w:r>
    </w:p>
    <w:p>
      <w:pPr>
        <w:pStyle w:val="Normal"/>
        <w:numPr>
          <w:ilvl w:val="0"/>
          <w:numId w:val="11"/>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во время их болезни, каникул, отпуска по беременности и родам или отпуска по уходу за ребенком.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10.3.  </w:t>
      </w:r>
      <w:r>
        <w:rPr>
          <w:rFonts w:eastAsia="Times New Roman" w:cs="Times New Roman" w:ascii="Nimbus Roman No9 L" w:hAnsi="Nimbus Roman No9 L"/>
          <w:color w:val="000000"/>
          <w:sz w:val="24"/>
          <w:szCs w:val="24"/>
          <w:lang w:eastAsia="ru-RU"/>
        </w:rPr>
        <w:t xml:space="preserve">Привлечение обучающегося к дисциплинарной ответственности не освобождает его от обязанностей, за неисполнение или ненадлежащее исполнение которых было наложено дисциплинарное взыскание.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10.4. </w:t>
      </w:r>
      <w:r>
        <w:rPr>
          <w:rFonts w:eastAsia="Times New Roman" w:cs="Times New Roman" w:ascii="Nimbus Roman No9 L" w:hAnsi="Nimbus Roman No9 L"/>
          <w:color w:val="000000"/>
          <w:sz w:val="24"/>
          <w:szCs w:val="24"/>
          <w:lang w:eastAsia="ru-RU"/>
        </w:rPr>
        <w:t xml:space="preserve">Высказанное обучающемуся в устной форме предупреждение, замечание или указание на недопущение впредь дисциплинарных проступков не является дисциплинарным взысканием.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10.5. </w:t>
      </w:r>
      <w:r>
        <w:rPr>
          <w:rFonts w:eastAsia="Times New Roman" w:cs="Times New Roman" w:ascii="Nimbus Roman No9 L" w:hAnsi="Nimbus Roman No9 L"/>
          <w:color w:val="000000"/>
          <w:sz w:val="24"/>
          <w:szCs w:val="24"/>
          <w:lang w:eastAsia="ru-RU"/>
        </w:rPr>
        <w:t xml:space="preserve">Применение дисциплинарного взыскания не освобождает обучающего, совершившего дисциплинарный проступок, от иной ответственности в соответствии с законодательством РФ.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10.6. </w:t>
      </w:r>
      <w:r>
        <w:rPr>
          <w:rFonts w:eastAsia="Times New Roman" w:cs="Times New Roman" w:ascii="Nimbus Roman No9 L" w:hAnsi="Nimbus Roman No9 L"/>
          <w:color w:val="000000"/>
          <w:sz w:val="24"/>
          <w:szCs w:val="24"/>
          <w:lang w:eastAsia="ru-RU"/>
        </w:rPr>
        <w:t xml:space="preserve">Причиненный в результате дисциплинарного проступка вред возмещается в соответствии с Гражданским кодексом Российской Федерации.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10.7.  </w:t>
      </w:r>
      <w:r>
        <w:rPr>
          <w:rFonts w:eastAsia="Times New Roman" w:cs="Times New Roman" w:ascii="Nimbus Roman No9 L" w:hAnsi="Nimbus Roman No9 L"/>
          <w:color w:val="000000"/>
          <w:sz w:val="24"/>
          <w:szCs w:val="24"/>
          <w:lang w:eastAsia="ru-RU"/>
        </w:rPr>
        <w:t xml:space="preserve">Вид </w:t>
        <w:tab/>
        <w:t xml:space="preserve">дисциплинарного </w:t>
        <w:tab/>
        <w:t xml:space="preserve">взыскания </w:t>
        <w:tab/>
        <w:t xml:space="preserve">обучающимся </w:t>
        <w:tab/>
        <w:t>устанавливается Педагогическим советом.</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10.8. </w:t>
      </w:r>
      <w:r>
        <w:rPr>
          <w:rFonts w:eastAsia="Times New Roman" w:cs="Times New Roman" w:ascii="Nimbus Roman No9 L" w:hAnsi="Nimbus Roman No9 L"/>
          <w:color w:val="000000"/>
          <w:sz w:val="24"/>
          <w:szCs w:val="24"/>
          <w:lang w:eastAsia="ru-RU"/>
        </w:rPr>
        <w:t xml:space="preserve">За нарушение или неисполнение обязанностей, предусмотренных Уставом, Правилами внутреннего распорядка для обучающихся к обучающимся может быть применено одно из следующий дисциплинарных взысканий: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замечание;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Segoe UI Symbol" w:cs="Times New Roman" w:ascii="Nimbus Roman No9 L" w:hAnsi="Nimbus Roman No9 L"/>
          <w:color w:val="000000"/>
          <w:sz w:val="24"/>
          <w:szCs w:val="24"/>
          <w:lang w:eastAsia="ru-RU"/>
        </w:rPr>
        <w:t xml:space="preserve">         </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выговор;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отчисление.  </w:t>
      </w:r>
    </w:p>
    <w:p>
      <w:pPr>
        <w:pStyle w:val="Normal"/>
        <w:spacing w:lineRule="auto" w:line="264" w:before="0" w:after="36"/>
        <w:ind w:left="566"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b/>
          <w:color w:val="000000"/>
          <w:sz w:val="24"/>
          <w:szCs w:val="24"/>
          <w:lang w:eastAsia="ru-RU"/>
        </w:rPr>
        <w:t>Замечание</w:t>
      </w:r>
      <w:r>
        <w:rPr>
          <w:rFonts w:eastAsia="Times New Roman" w:cs="Times New Roman" w:ascii="Nimbus Roman No9 L" w:hAnsi="Nimbus Roman No9 L"/>
          <w:color w:val="000000"/>
          <w:sz w:val="24"/>
          <w:szCs w:val="24"/>
          <w:lang w:eastAsia="ru-RU"/>
        </w:rPr>
        <w:t xml:space="preserve"> выносится приказом директора Учреждения в случае: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систематического (3 и более раз) опоздания на занятия; </w:t>
      </w:r>
    </w:p>
    <w:p>
      <w:pPr>
        <w:pStyle w:val="Normal"/>
        <w:numPr>
          <w:ilvl w:val="2"/>
          <w:numId w:val="13"/>
        </w:numPr>
        <w:spacing w:lineRule="auto" w:line="259" w:before="0" w:after="39"/>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нарушения дисциплины на занятиях;</w:t>
      </w:r>
    </w:p>
    <w:p>
      <w:pPr>
        <w:pStyle w:val="Normal"/>
        <w:numPr>
          <w:ilvl w:val="2"/>
          <w:numId w:val="13"/>
        </w:numPr>
        <w:spacing w:lineRule="auto" w:line="259" w:before="0" w:after="39"/>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Segoe UI Symbol" w:cs="Times New Roman" w:ascii="Nimbus Roman No9 L" w:hAnsi="Nimbus Roman No9 L"/>
          <w:color w:val="000000"/>
          <w:sz w:val="24"/>
          <w:szCs w:val="24"/>
          <w:lang w:eastAsia="ru-RU"/>
        </w:rPr>
        <w:t></w:t>
      </w: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нарушение чистоты в помещениях Учреждения и на территории. </w:t>
      </w:r>
    </w:p>
    <w:p>
      <w:pPr>
        <w:pStyle w:val="Normal"/>
        <w:spacing w:lineRule="auto" w:line="259" w:before="0" w:after="39"/>
        <w:ind w:left="566"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b/>
          <w:color w:val="000000"/>
          <w:sz w:val="24"/>
          <w:szCs w:val="24"/>
          <w:lang w:eastAsia="ru-RU"/>
        </w:rPr>
        <w:t xml:space="preserve">Выговор </w:t>
      </w:r>
      <w:r>
        <w:rPr>
          <w:rFonts w:eastAsia="Times New Roman" w:cs="Times New Roman" w:ascii="Nimbus Roman No9 L" w:hAnsi="Nimbus Roman No9 L"/>
          <w:color w:val="000000"/>
          <w:sz w:val="24"/>
          <w:szCs w:val="24"/>
          <w:lang w:eastAsia="ru-RU"/>
        </w:rPr>
        <w:t xml:space="preserve">выносится приказом директора Учреждения в случае: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повторного совершения нарушений, перечисленных выше;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пропусков занятий без уважительной причины (2 и более дней);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нецензурной брани в помещении и на территории Учреждения;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курения в помещениях Учреждения и на территории;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игры в карты и иные азартные игры на территории и в помещении Учреждения;</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Arial"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 xml:space="preserve">умышленной порчи имущества Учреждения; </w:t>
      </w:r>
    </w:p>
    <w:p>
      <w:pPr>
        <w:pStyle w:val="Normal"/>
        <w:numPr>
          <w:ilvl w:val="2"/>
          <w:numId w:val="13"/>
        </w:numPr>
        <w:spacing w:lineRule="auto" w:line="264" w:before="0" w:after="11"/>
        <w:ind w:left="92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употребления алкогольных напитков (в т.ч. пива), психоактивных веществ в здании и на территории Учреждения.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Отчисление обучающегося производится приказом директора Учреждения по решению педагогического совета, если иные меры дисциплинарного воздействия не дали результатов и дальнейшее пребывание обучающегося в Учреждении оказывает негативное влияние на других обучающихся; нарушает права обучающихся, педагогов и работников Учреждения; а также на нормальное функционирование Учреждения; случаи систематического (2 и более раз) оскорбления и унижения человеческого достоинства обучающихся, преподавателей, работников Учреждения.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За каждый дисциплинарный проступок может быть применена одна мера дисциплинарного взыскания. При выборе меры дисциплинарного взыскания необходимо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Совета обучающихся, Совета родителей.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10.9. </w:t>
      </w:r>
      <w:r>
        <w:rPr>
          <w:rFonts w:eastAsia="Times New Roman" w:cs="Times New Roman" w:ascii="Nimbus Roman No9 L" w:hAnsi="Nimbus Roman No9 L"/>
          <w:color w:val="000000"/>
          <w:sz w:val="24"/>
          <w:szCs w:val="24"/>
          <w:lang w:eastAsia="ru-RU"/>
        </w:rPr>
        <w:t xml:space="preserve">До применения меры дисциплинарного взыскания обучающийся должен дать письменное объяснение. Если по истечении 3 учебных дней указанное объяснение обучающимся не представлено, то составляется соответствующий акт. Отказ или уклонение обучающегося от предоставления им письменного объяснения не является препятствием для применения меры дисциплинарного взыскания.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10.10. </w:t>
      </w:r>
      <w:r>
        <w:rPr>
          <w:rFonts w:eastAsia="Times New Roman" w:cs="Times New Roman" w:ascii="Nimbus Roman No9 L" w:hAnsi="Nimbus Roman No9 L"/>
          <w:color w:val="000000"/>
          <w:sz w:val="24"/>
          <w:szCs w:val="24"/>
          <w:lang w:eastAsia="ru-RU"/>
        </w:rPr>
        <w:t xml:space="preserve">Мера дисциплинарного взыскания применяется не позднее 1 месяца со дня обнаружения проступка, не считая времени отсутствия обучающегося в соответствии с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 1.3., а также времени, необходимого на учет мнения Совета обучающихся, Совета родителей, но не более 7 учебных дней со дня представления директору Учреждения мнения указанного совета и родителей в письменной форме.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10.11. </w:t>
      </w:r>
      <w:r>
        <w:rPr>
          <w:rFonts w:eastAsia="Times New Roman" w:cs="Times New Roman" w:ascii="Nimbus Roman No9 L" w:hAnsi="Nimbus Roman No9 L"/>
          <w:color w:val="000000"/>
          <w:sz w:val="24"/>
          <w:szCs w:val="24"/>
          <w:lang w:eastAsia="ru-RU"/>
        </w:rPr>
        <w:t xml:space="preserve">Отчисление несовершеннолетнего обучающегося, достигшего возраста пятнадцати лет, из Учреждения,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10.12. </w:t>
      </w:r>
      <w:r>
        <w:rPr>
          <w:rFonts w:eastAsia="Times New Roman" w:cs="Times New Roman" w:ascii="Nimbus Roman No9 L" w:hAnsi="Nimbus Roman No9 L"/>
          <w:color w:val="000000"/>
          <w:sz w:val="24"/>
          <w:szCs w:val="24"/>
          <w:lang w:eastAsia="ru-RU"/>
        </w:rPr>
        <w:t xml:space="preserve">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(или) меры дисциплинарного взыскания сняты в установленном порядке.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10.13. </w:t>
      </w:r>
      <w:r>
        <w:rPr>
          <w:rFonts w:eastAsia="Times New Roman" w:cs="Times New Roman" w:ascii="Nimbus Roman No9 L" w:hAnsi="Nimbus Roman No9 L"/>
          <w:color w:val="000000"/>
          <w:sz w:val="24"/>
          <w:szCs w:val="24"/>
          <w:lang w:eastAsia="ru-RU"/>
        </w:rPr>
        <w:t xml:space="preserve">Применение к обучающемуся меры дисциплинарного взыскания оформляется приказом директора Учреждения, который доводится до обучающегося, родителей (законных представителей) несовершеннолетнего обучающегося под подпись в течение 3 учебных дней со дня его издания, не считая времени отсутствия обучающегося в Учреждении. Отказ обучающегося, родителей (законных представителей) несовершеннолетнего обучающегося ознакомиться с указанным приказом под подпись оформляется соответствующим актом.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10.14. </w:t>
      </w:r>
      <w:r>
        <w:rPr>
          <w:rFonts w:eastAsia="Times New Roman" w:cs="Times New Roman" w:ascii="Nimbus Roman No9 L" w:hAnsi="Nimbus Roman No9 L"/>
          <w:color w:val="000000"/>
          <w:sz w:val="24"/>
          <w:szCs w:val="24"/>
          <w:lang w:eastAsia="ru-RU"/>
        </w:rPr>
        <w:t xml:space="preserve">Об отчислении несовершеннолетнего обучающегося в качестве меры дисциплинарного взыскания Учреждение информирует Отдел образования.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10.15. </w:t>
      </w:r>
      <w:r>
        <w:rPr>
          <w:rFonts w:eastAsia="Times New Roman" w:cs="Times New Roman" w:ascii="Nimbus Roman No9 L" w:hAnsi="Nimbus Roman No9 L"/>
          <w:color w:val="000000"/>
          <w:sz w:val="24"/>
          <w:szCs w:val="24"/>
          <w:lang w:eastAsia="ru-RU"/>
        </w:rPr>
        <w:t xml:space="preserve">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общего образования совместно с  комиссией по делам несовершеннолетних и защите их прав.  </w:t>
      </w:r>
    </w:p>
    <w:p>
      <w:pPr>
        <w:pStyle w:val="Normal"/>
        <w:spacing w:before="0" w:after="28"/>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tabs>
          <w:tab w:val="center" w:pos="716" w:leader="none"/>
          <w:tab w:val="center" w:pos="4010" w:leader="none"/>
        </w:tabs>
        <w:spacing w:lineRule="auto" w:line="271" w:before="0" w:after="7"/>
        <w:outlineLvl w:val="0"/>
        <w:rPr>
          <w:rFonts w:eastAsia="Times New Roman" w:cs="Times New Roman" w:ascii="Nimbus Roman No9 L" w:hAnsi="Nimbus Roman No9 L"/>
          <w:b/>
          <w:color w:val="000000"/>
          <w:sz w:val="24"/>
          <w:szCs w:val="24"/>
          <w:lang w:eastAsia="ru-RU"/>
        </w:rPr>
      </w:pPr>
      <w:r>
        <w:rPr>
          <w:rFonts w:eastAsia="Calibri" w:cs="Times New Roman" w:ascii="Nimbus Roman No9 L" w:hAnsi="Nimbus Roman No9 L"/>
          <w:color w:val="000000"/>
          <w:sz w:val="24"/>
          <w:szCs w:val="24"/>
          <w:lang w:eastAsia="ru-RU"/>
        </w:rPr>
        <w:tab/>
      </w:r>
      <w:r>
        <w:rPr>
          <w:rFonts w:eastAsia="Times New Roman" w:cs="Times New Roman" w:ascii="Nimbus Roman No9 L" w:hAnsi="Nimbus Roman No9 L"/>
          <w:b/>
          <w:color w:val="000000"/>
          <w:sz w:val="24"/>
          <w:szCs w:val="24"/>
          <w:lang w:eastAsia="ru-RU"/>
        </w:rPr>
        <w:t>1</w:t>
      </w:r>
      <w:r>
        <w:rPr>
          <w:rFonts w:eastAsia="Times New Roman" w:cs="Times New Roman" w:ascii="Nimbus Roman No9 L" w:hAnsi="Nimbus Roman No9 L"/>
          <w:b/>
          <w:color w:val="000000"/>
          <w:sz w:val="24"/>
          <w:szCs w:val="24"/>
          <w:lang w:eastAsia="ru-RU"/>
        </w:rPr>
        <w:t>1</w:t>
      </w:r>
      <w:r>
        <w:rPr>
          <w:rFonts w:eastAsia="Times New Roman" w:cs="Times New Roman" w:ascii="Nimbus Roman No9 L" w:hAnsi="Nimbus Roman No9 L"/>
          <w:b/>
          <w:color w:val="000000"/>
          <w:sz w:val="24"/>
          <w:szCs w:val="24"/>
          <w:lang w:eastAsia="ru-RU"/>
        </w:rPr>
        <w:t xml:space="preserve">. </w:t>
        <w:tab/>
        <w:t xml:space="preserve">Обжалование мер дисциплинарного взыскания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11.1. </w:t>
      </w:r>
      <w:r>
        <w:rPr>
          <w:rFonts w:eastAsia="Times New Roman" w:cs="Times New Roman" w:ascii="Nimbus Roman No9 L" w:hAnsi="Nimbus Roman No9 L"/>
          <w:color w:val="000000"/>
          <w:sz w:val="24"/>
          <w:szCs w:val="24"/>
          <w:lang w:eastAsia="ru-RU"/>
        </w:rPr>
        <w:t xml:space="preserve">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11.2. </w:t>
      </w:r>
      <w:r>
        <w:rPr>
          <w:rFonts w:eastAsia="Times New Roman" w:cs="Times New Roman" w:ascii="Nimbus Roman No9 L" w:hAnsi="Nimbus Roman No9 L"/>
          <w:color w:val="000000"/>
          <w:sz w:val="24"/>
          <w:szCs w:val="24"/>
          <w:lang w:eastAsia="ru-RU"/>
        </w:rPr>
        <w:t xml:space="preserve">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11.3. </w:t>
      </w:r>
      <w:r>
        <w:rPr>
          <w:rFonts w:eastAsia="Times New Roman" w:cs="Times New Roman" w:ascii="Nimbus Roman No9 L" w:hAnsi="Nimbus Roman No9 L"/>
          <w:color w:val="000000"/>
          <w:sz w:val="24"/>
          <w:szCs w:val="24"/>
          <w:lang w:eastAsia="ru-RU"/>
        </w:rPr>
        <w:t xml:space="preserve">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11.4. </w:t>
      </w:r>
      <w:r>
        <w:rPr>
          <w:rFonts w:eastAsia="Times New Roman" w:cs="Times New Roman" w:ascii="Nimbus Roman No9 L" w:hAnsi="Nimbus Roman No9 L"/>
          <w:color w:val="000000"/>
          <w:sz w:val="24"/>
          <w:szCs w:val="24"/>
          <w:lang w:eastAsia="ru-RU"/>
        </w:rPr>
        <w:t xml:space="preserve">Если в течение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11.5. </w:t>
      </w:r>
      <w:r>
        <w:rPr>
          <w:rFonts w:eastAsia="Times New Roman" w:cs="Times New Roman" w:ascii="Nimbus Roman No9 L" w:hAnsi="Nimbus Roman No9 L"/>
          <w:color w:val="000000"/>
          <w:sz w:val="24"/>
          <w:szCs w:val="24"/>
          <w:lang w:eastAsia="ru-RU"/>
        </w:rPr>
        <w:t xml:space="preserve">Директор Учреждения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обучающихся. </w:t>
      </w:r>
    </w:p>
    <w:p>
      <w:pPr>
        <w:pStyle w:val="Normal"/>
        <w:spacing w:before="0" w:after="29"/>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spacing w:lineRule="auto" w:line="271" w:before="0" w:after="7"/>
        <w:ind w:left="561" w:right="842" w:hanging="10"/>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1</w:t>
      </w:r>
      <w:r>
        <w:rPr>
          <w:rFonts w:eastAsia="Times New Roman" w:cs="Times New Roman" w:ascii="Nimbus Roman No9 L" w:hAnsi="Nimbus Roman No9 L"/>
          <w:b/>
          <w:color w:val="000000"/>
          <w:sz w:val="24"/>
          <w:szCs w:val="24"/>
          <w:lang w:eastAsia="ru-RU"/>
        </w:rPr>
        <w:t>2</w:t>
      </w:r>
      <w:r>
        <w:rPr>
          <w:rFonts w:eastAsia="Times New Roman" w:cs="Times New Roman" w:ascii="Nimbus Roman No9 L" w:hAnsi="Nimbus Roman No9 L"/>
          <w:b/>
          <w:color w:val="000000"/>
          <w:sz w:val="24"/>
          <w:szCs w:val="24"/>
          <w:lang w:eastAsia="ru-RU"/>
        </w:rPr>
        <w:t xml:space="preserve">. Основания и порядок поощрения обучающихся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12.1. </w:t>
      </w:r>
      <w:r>
        <w:rPr>
          <w:rFonts w:eastAsia="Times New Roman" w:cs="Times New Roman" w:ascii="Nimbus Roman No9 L" w:hAnsi="Nimbus Roman No9 L"/>
          <w:color w:val="000000"/>
          <w:sz w:val="24"/>
          <w:szCs w:val="24"/>
          <w:lang w:eastAsia="ru-RU"/>
        </w:rPr>
        <w:t xml:space="preserve">Поощрения (в качестве оценки и стимулирования личных достижений, обучающихся) устанавливаются за: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безупречную учебу,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учебные достижения, в т. ч. достижения на олимпиадах, конкурсах, смотрах и т.п.;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участие в социально значимых мероприятиях, проектах;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поступки, имеющие высокую общественную оценку (спасение человека, помощь органам государственной власти, участие в волонтерском движении, благотворительной деятельности и т.п.) </w:t>
      </w:r>
    </w:p>
    <w:p>
      <w:pPr>
        <w:pStyle w:val="Normal"/>
        <w:spacing w:lineRule="auto" w:line="264" w:before="0" w:after="11"/>
        <w:ind w:left="0"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1</w:t>
      </w:r>
      <w:r>
        <w:rPr>
          <w:rFonts w:eastAsia="Times New Roman" w:cs="Times New Roman" w:ascii="Nimbus Roman No9 L" w:hAnsi="Nimbus Roman No9 L"/>
          <w:color w:val="000000"/>
          <w:sz w:val="24"/>
          <w:szCs w:val="24"/>
          <w:lang w:eastAsia="ru-RU"/>
        </w:rPr>
        <w:t>2</w:t>
      </w:r>
      <w:r>
        <w:rPr>
          <w:rFonts w:eastAsia="Times New Roman" w:cs="Times New Roman" w:ascii="Nimbus Roman No9 L" w:hAnsi="Nimbus Roman No9 L"/>
          <w:color w:val="000000"/>
          <w:sz w:val="24"/>
          <w:szCs w:val="24"/>
          <w:lang w:eastAsia="ru-RU"/>
        </w:rPr>
        <w:t xml:space="preserve">.2. В Учреждении устанавливаются следующие меры поощрений: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объявление благодарности;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направление благодарственного письма родителям (законным представителям);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награждение почетной грамотой и (или) дипломом;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награждение похвальной грамотой «За особые успехи в изучении отдельных предметов» и (или) похвальным листом «За отличные успехи в учении»; – награждение ценным подарком.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12.3.</w:t>
      </w:r>
      <w:r>
        <w:rPr>
          <w:rFonts w:eastAsia="Times New Roman" w:cs="Times New Roman" w:ascii="Nimbus Roman No9 L" w:hAnsi="Nimbus Roman No9 L"/>
          <w:color w:val="000000"/>
          <w:sz w:val="24"/>
          <w:szCs w:val="24"/>
          <w:lang w:eastAsia="ru-RU"/>
        </w:rPr>
        <w:t xml:space="preserve"> Принятие решения о поощрении осуществляется руководителем Учреждения на основании: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представления классного руководителя;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представления педагогического совета или иных органов коллективного управления;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обращения отдельных работников Учреждения; </w:t>
      </w:r>
    </w:p>
    <w:p>
      <w:pPr>
        <w:pStyle w:val="Normal"/>
        <w:numPr>
          <w:ilvl w:val="0"/>
          <w:numId w:val="15"/>
        </w:numPr>
        <w:spacing w:lineRule="auto" w:line="264" w:before="0" w:after="11"/>
        <w:ind w:left="566"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обращение органов государственной власти, органов местного самоуправления; – информации СМИ.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11.4. Награждение ценным подарком осуществляется за счет внебюджетных средств на основании приказа руководителя Учреждения по согласованию с Советом родителей. </w:t>
      </w:r>
    </w:p>
    <w:p>
      <w:pPr>
        <w:pStyle w:val="Normal"/>
        <w:spacing w:before="0" w:after="29"/>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keepNext/>
        <w:keepLines/>
        <w:spacing w:lineRule="auto" w:line="271" w:before="0" w:after="7"/>
        <w:ind w:left="561" w:right="842" w:hanging="10"/>
        <w:jc w:val="both"/>
        <w:outlineLvl w:val="0"/>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1</w:t>
      </w:r>
      <w:r>
        <w:rPr>
          <w:rFonts w:eastAsia="Times New Roman" w:cs="Times New Roman" w:ascii="Nimbus Roman No9 L" w:hAnsi="Nimbus Roman No9 L"/>
          <w:b/>
          <w:color w:val="000000"/>
          <w:sz w:val="24"/>
          <w:szCs w:val="24"/>
          <w:lang w:eastAsia="ru-RU"/>
        </w:rPr>
        <w:t>3</w:t>
      </w:r>
      <w:r>
        <w:rPr>
          <w:rFonts w:eastAsia="Times New Roman" w:cs="Times New Roman" w:ascii="Nimbus Roman No9 L" w:hAnsi="Nimbus Roman No9 L"/>
          <w:b/>
          <w:color w:val="000000"/>
          <w:sz w:val="24"/>
          <w:szCs w:val="24"/>
          <w:lang w:eastAsia="ru-RU"/>
        </w:rPr>
        <w:t xml:space="preserve">. Защита прав, свобод, гарантий и законных интересов обучающихся </w:t>
      </w:r>
    </w:p>
    <w:p>
      <w:pPr>
        <w:pStyle w:val="Normal"/>
        <w:spacing w:lineRule="auto" w:line="264" w:before="0" w:after="11"/>
        <w:ind w:left="-15" w:right="844"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1</w:t>
      </w:r>
      <w:r>
        <w:rPr>
          <w:rFonts w:eastAsia="Times New Roman" w:cs="Times New Roman" w:ascii="Nimbus Roman No9 L" w:hAnsi="Nimbus Roman No9 L"/>
          <w:color w:val="000000"/>
          <w:sz w:val="24"/>
          <w:szCs w:val="24"/>
          <w:lang w:eastAsia="ru-RU"/>
        </w:rPr>
        <w:t>3</w:t>
      </w:r>
      <w:r>
        <w:rPr>
          <w:rFonts w:eastAsia="Times New Roman" w:cs="Times New Roman" w:ascii="Nimbus Roman No9 L" w:hAnsi="Nimbus Roman No9 L"/>
          <w:color w:val="000000"/>
          <w:sz w:val="24"/>
          <w:szCs w:val="24"/>
          <w:lang w:eastAsia="ru-RU"/>
        </w:rPr>
        <w:t xml:space="preserve">.1. В целях защиты своих прав, свобод, гарантий и законных интересов обучающиеся и (или) их законные представители самостоятельно или через своих выборных представителей, а именно: вправе: </w:t>
      </w:r>
    </w:p>
    <w:p>
      <w:pPr>
        <w:pStyle w:val="Normal"/>
        <w:numPr>
          <w:ilvl w:val="0"/>
          <w:numId w:val="16"/>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направлять в органы управления Учреждения обращения о нарушении и (или) ущемлении его работниками прав, свобод, законных интересов и социальных гарантий обучающихся; </w:t>
      </w:r>
    </w:p>
    <w:p>
      <w:pPr>
        <w:pStyle w:val="Normal"/>
        <w:numPr>
          <w:ilvl w:val="0"/>
          <w:numId w:val="16"/>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обращаться в Комиссию по урегулированию споров между участниками образовательных отношений Учреждения; </w:t>
      </w:r>
    </w:p>
    <w:p>
      <w:pPr>
        <w:pStyle w:val="Normal"/>
        <w:numPr>
          <w:ilvl w:val="0"/>
          <w:numId w:val="16"/>
        </w:numPr>
        <w:spacing w:lineRule="auto" w:line="264" w:before="0" w:after="11"/>
        <w:ind w:left="0" w:right="844" w:hanging="36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использовать иные, не запрещенные законодательством способы защиты своих прав и законных интересов. </w:t>
      </w:r>
    </w:p>
    <w:p>
      <w:pPr>
        <w:pStyle w:val="Normal"/>
        <w:widowControl/>
        <w:suppressAutoHyphens w:val="true"/>
        <w:bidi w:val="0"/>
        <w:spacing w:lineRule="auto" w:line="264" w:before="0" w:after="11"/>
        <w:ind w:left="-283" w:right="850" w:hanging="283"/>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r>
        <w:rPr>
          <w:rFonts w:eastAsia="Times New Roman" w:cs="Times New Roman" w:ascii="Nimbus Roman No9 L" w:hAnsi="Nimbus Roman No9 L"/>
          <w:color w:val="000000"/>
          <w:sz w:val="24"/>
          <w:szCs w:val="24"/>
          <w:lang w:eastAsia="ru-RU"/>
        </w:rPr>
        <w:t>1</w:t>
      </w:r>
      <w:r>
        <w:rPr>
          <w:rFonts w:eastAsia="Times New Roman" w:cs="Times New Roman" w:ascii="Nimbus Roman No9 L" w:hAnsi="Nimbus Roman No9 L"/>
          <w:color w:val="000000"/>
          <w:sz w:val="24"/>
          <w:szCs w:val="24"/>
          <w:lang w:eastAsia="ru-RU"/>
        </w:rPr>
        <w:t>3</w:t>
      </w:r>
      <w:r>
        <w:rPr>
          <w:rFonts w:eastAsia="Times New Roman" w:cs="Times New Roman" w:ascii="Nimbus Roman No9 L" w:hAnsi="Nimbus Roman No9 L"/>
          <w:color w:val="000000"/>
          <w:sz w:val="24"/>
          <w:szCs w:val="24"/>
          <w:lang w:eastAsia="ru-RU"/>
        </w:rPr>
        <w:t xml:space="preserve">.2. Обучающиеся, родители (законные представители) вправе получать от ответственных лиц Учреждения ответ в обозначенные законодательством Российской Федерации сроки.  </w:t>
      </w:r>
    </w:p>
    <w:p>
      <w:pPr>
        <w:pStyle w:val="Normal"/>
        <w:spacing w:lineRule="auto" w:line="264" w:before="0" w:after="11"/>
        <w:ind w:left="-15" w:right="844" w:firstLine="559"/>
        <w:jc w:val="both"/>
        <w:rPr>
          <w:rFonts w:eastAsia="Times New Roman" w:cs="Times New Roman" w:ascii="Nimbus Roman No9 L" w:hAnsi="Nimbus Roman No9 L"/>
          <w:color w:val="000000"/>
          <w:sz w:val="24"/>
          <w:szCs w:val="24"/>
          <w:lang w:eastAsia="ru-RU"/>
        </w:rPr>
      </w:pPr>
      <w:bookmarkStart w:id="0" w:name="_GoBack"/>
      <w:bookmarkStart w:id="1" w:name="_GoBack"/>
      <w:bookmarkEnd w:id="1"/>
      <w:r>
        <w:rPr>
          <w:rFonts w:eastAsia="Times New Roman" w:cs="Times New Roman" w:ascii="Nimbus Roman No9 L" w:hAnsi="Nimbus Roman No9 L"/>
          <w:color w:val="000000"/>
          <w:sz w:val="24"/>
          <w:szCs w:val="24"/>
          <w:lang w:eastAsia="ru-RU"/>
        </w:rPr>
      </w:r>
    </w:p>
    <w:p>
      <w:pPr>
        <w:pStyle w:val="Normal"/>
        <w:spacing w:before="0" w:after="33"/>
        <w:ind w:left="566" w:right="0" w:hanging="0"/>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 </w:t>
      </w:r>
    </w:p>
    <w:p>
      <w:pPr>
        <w:pStyle w:val="Normal"/>
        <w:spacing w:lineRule="auto" w:line="264" w:before="0" w:after="8"/>
        <w:ind w:left="922" w:right="845" w:hanging="360"/>
        <w:jc w:val="both"/>
        <w:rPr>
          <w:rFonts w:eastAsia="Times New Roman" w:cs="Times New Roman" w:ascii="Nimbus Roman No9 L" w:hAnsi="Nimbus Roman No9 L"/>
          <w:b/>
          <w:color w:val="000000"/>
          <w:sz w:val="24"/>
          <w:szCs w:val="24"/>
          <w:lang w:eastAsia="ru-RU"/>
        </w:rPr>
      </w:pPr>
      <w:r>
        <w:rPr>
          <w:rFonts w:eastAsia="Times New Roman" w:cs="Times New Roman" w:ascii="Nimbus Roman No9 L" w:hAnsi="Nimbus Roman No9 L"/>
          <w:b/>
          <w:color w:val="000000"/>
          <w:sz w:val="24"/>
          <w:szCs w:val="24"/>
          <w:lang w:eastAsia="ru-RU"/>
        </w:rPr>
        <w:t xml:space="preserve">14. </w:t>
      </w:r>
      <w:r>
        <w:rPr>
          <w:rFonts w:eastAsia="Times New Roman" w:cs="Times New Roman" w:ascii="Nimbus Roman No9 L" w:hAnsi="Nimbus Roman No9 L"/>
          <w:b/>
          <w:color w:val="000000"/>
          <w:sz w:val="24"/>
          <w:szCs w:val="24"/>
          <w:lang w:eastAsia="ru-RU"/>
        </w:rPr>
        <w:t xml:space="preserve">Заключительные положения </w:t>
      </w:r>
    </w:p>
    <w:p>
      <w:pPr>
        <w:pStyle w:val="Normal"/>
        <w:spacing w:lineRule="auto" w:line="264" w:before="0" w:after="8"/>
        <w:ind w:left="0" w:right="845"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b w:val="false"/>
          <w:bCs w:val="false"/>
          <w:color w:val="000000"/>
          <w:sz w:val="24"/>
          <w:szCs w:val="24"/>
          <w:lang w:eastAsia="ru-RU"/>
        </w:rPr>
        <w:t xml:space="preserve">14.1. </w:t>
      </w:r>
      <w:r>
        <w:rPr>
          <w:rFonts w:eastAsia="Times New Roman" w:cs="Times New Roman" w:ascii="Nimbus Roman No9 L" w:hAnsi="Nimbus Roman No9 L"/>
          <w:color w:val="000000"/>
          <w:sz w:val="24"/>
          <w:szCs w:val="24"/>
          <w:lang w:eastAsia="ru-RU"/>
        </w:rPr>
        <w:t xml:space="preserve">Положение вступает в силу с момента его утверждения. </w:t>
      </w:r>
    </w:p>
    <w:p>
      <w:pPr>
        <w:pStyle w:val="Normal"/>
        <w:spacing w:lineRule="auto" w:line="264" w:before="0" w:after="11"/>
        <w:ind w:left="0" w:right="845"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14.2. </w:t>
      </w:r>
      <w:r>
        <w:rPr>
          <w:rFonts w:eastAsia="Times New Roman" w:cs="Times New Roman" w:ascii="Nimbus Roman No9 L" w:hAnsi="Nimbus Roman No9 L"/>
          <w:color w:val="000000"/>
          <w:sz w:val="24"/>
          <w:szCs w:val="24"/>
          <w:lang w:eastAsia="ru-RU"/>
        </w:rPr>
        <w:t xml:space="preserve">Положение размещается на официальном сайте Учреждения в сети «Интернет». </w:t>
      </w:r>
    </w:p>
    <w:p>
      <w:pPr>
        <w:pStyle w:val="Normal"/>
        <w:spacing w:lineRule="auto" w:line="264" w:before="0" w:after="11"/>
        <w:ind w:left="0" w:right="845" w:hanging="0"/>
        <w:jc w:val="both"/>
        <w:rPr>
          <w:rFonts w:eastAsia="Times New Roman" w:cs="Times New Roman" w:ascii="Nimbus Roman No9 L" w:hAnsi="Nimbus Roman No9 L"/>
          <w:color w:val="000000"/>
          <w:sz w:val="24"/>
          <w:szCs w:val="24"/>
          <w:lang w:eastAsia="ru-RU"/>
        </w:rPr>
      </w:pPr>
      <w:r>
        <w:rPr>
          <w:rFonts w:eastAsia="Times New Roman" w:cs="Times New Roman" w:ascii="Nimbus Roman No9 L" w:hAnsi="Nimbus Roman No9 L"/>
          <w:color w:val="000000"/>
          <w:sz w:val="24"/>
          <w:szCs w:val="24"/>
          <w:lang w:eastAsia="ru-RU"/>
        </w:rPr>
        <w:t xml:space="preserve">14.3. </w:t>
      </w:r>
      <w:r>
        <w:rPr>
          <w:rFonts w:eastAsia="Times New Roman" w:cs="Times New Roman" w:ascii="Nimbus Roman No9 L" w:hAnsi="Nimbus Roman No9 L"/>
          <w:color w:val="000000"/>
          <w:sz w:val="24"/>
          <w:szCs w:val="24"/>
          <w:lang w:eastAsia="ru-RU"/>
        </w:rPr>
        <w:t xml:space="preserve">Срок действия настоящего Положения неограничен, действует до принятия новой редакции. </w:t>
      </w:r>
    </w:p>
    <w:p>
      <w:pPr>
        <w:pStyle w:val="Normal"/>
        <w:spacing w:before="0" w:after="0"/>
        <w:rPr>
          <w:rFonts w:eastAsia="Times New Roman" w:cs="Times New Roman" w:ascii="Times New Roman" w:hAnsi="Times New Roman"/>
          <w:color w:val="000000"/>
          <w:sz w:val="24"/>
          <w:lang w:eastAsia="ru-RU"/>
        </w:rPr>
      </w:pPr>
      <w:r>
        <w:rPr>
          <w:rFonts w:eastAsia="Times New Roman" w:cs="Times New Roman" w:ascii="Times New Roman" w:hAnsi="Times New Roman"/>
          <w:color w:val="000000"/>
          <w:sz w:val="24"/>
          <w:lang w:eastAsia="ru-RU"/>
        </w:rPr>
        <w:t xml:space="preserve"> </w:t>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ind w:left="427" w:right="0" w:hanging="0"/>
        <w:rPr>
          <w:rFonts w:eastAsia="Times New Roman" w:cs="Times New Roman" w:ascii="Times New Roman" w:hAnsi="Times New Roman"/>
          <w:color w:val="FF0000"/>
          <w:sz w:val="24"/>
          <w:lang w:eastAsia="ru-RU"/>
        </w:rPr>
      </w:pPr>
      <w:r>
        <w:rPr>
          <w:rFonts w:eastAsia="Times New Roman" w:cs="Times New Roman" w:ascii="Times New Roman" w:hAnsi="Times New Roman"/>
          <w:color w:val="FF0000"/>
          <w:sz w:val="24"/>
          <w:lang w:eastAsia="ru-RU"/>
        </w:rPr>
        <w:t xml:space="preserve"> </w:t>
      </w:r>
    </w:p>
    <w:p>
      <w:pPr>
        <w:pStyle w:val="Normal"/>
        <w:spacing w:before="0" w:after="0"/>
        <w:rPr>
          <w:rFonts w:eastAsia="Calibri" w:cs="Calibri"/>
          <w:color w:val="000000"/>
          <w:lang w:eastAsia="ru-RU"/>
        </w:rPr>
      </w:pPr>
      <w:r>
        <w:rPr>
          <w:rFonts w:eastAsia="Calibri" w:cs="Calibri"/>
          <w:color w:val="000000"/>
          <w:lang w:eastAsia="ru-RU"/>
        </w:rPr>
        <w:t xml:space="preserve"> </w:t>
      </w:r>
    </w:p>
    <w:p>
      <w:pPr>
        <w:pStyle w:val="Normal"/>
        <w:widowControl/>
        <w:suppressAutoHyphens w:val="true"/>
        <w:bidi w:val="0"/>
        <w:spacing w:lineRule="auto" w:line="259" w:before="0" w:after="160"/>
        <w:jc w:val="left"/>
        <w:rPr/>
      </w:pPr>
      <w:r>
        <w:rPr/>
      </w:r>
    </w:p>
    <w:sectPr>
      <w:type w:val="nextPage"/>
      <w:pgSz w:w="11906" w:h="16838"/>
      <w:pgMar w:left="1200"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Nimbus Roman No9 L">
    <w:altName w:val="Times New Roman"/>
    <w:charset w:val="01"/>
    <w:family w:val="roman"/>
    <w:pitch w:val="variable"/>
  </w:font>
  <w:font w:name="Times New Roman">
    <w:charset w:val="01"/>
    <w:family w:val="roman"/>
    <w:pitch w:val="variable"/>
  </w:font>
  <w:font w:name="Arial">
    <w:charset w:val="01"/>
    <w:family w:val="swiss"/>
    <w:pitch w:val="default"/>
  </w:font>
  <w:font w:name="Segoe UI Symbol">
    <w:charset w:val="01"/>
    <w:family w:val="auto"/>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360"/>
      </w:pPr>
      <w:rPr>
        <w:color w:val="000000"/>
        <w:dstrike w:val="false"/>
        <w:strike w:val="false"/>
        <w:vertAlign w:val="baseline"/>
        <w:position w:val="0"/>
        <w:sz w:val="24"/>
        <w:sz w:val="24"/>
        <w:i w:val="false"/>
        <w:u w:val="none" w:color="000000"/>
        <w:b w:val="false"/>
        <w:shd w:fill="FFFFFF" w:val="clear"/>
        <w:szCs w:val="24"/>
      </w:rPr>
    </w:lvl>
    <w:lvl w:ilvl="1">
      <w:start w:val="1"/>
      <w:numFmt w:val="lowerLetter"/>
      <w:lvlText w:val="%2"/>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96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668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2">
    <w:lvl w:ilvl="0">
      <w:start w:val="5"/>
      <w:numFmt w:val="decimal"/>
      <w:lvlText w:val="%1)"/>
      <w:lvlJc w:val="left"/>
      <w:pPr>
        <w:ind w:left="0" w:hanging="360"/>
      </w:pPr>
      <w:rPr>
        <w:color w:val="000000"/>
        <w:dstrike w:val="false"/>
        <w:strike w:val="false"/>
        <w:vertAlign w:val="baseline"/>
        <w:position w:val="0"/>
        <w:sz w:val="24"/>
        <w:sz w:val="24"/>
        <w:i w:val="false"/>
        <w:u w:val="none" w:color="000000"/>
        <w:b w:val="false"/>
        <w:shd w:fill="FFFFFF" w:val="clear"/>
        <w:szCs w:val="24"/>
      </w:rPr>
    </w:lvl>
    <w:lvl w:ilvl="1">
      <w:start w:val="1"/>
      <w:numFmt w:val="lowerLetter"/>
      <w:lvlText w:val="%2"/>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96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668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3">
    <w:lvl w:ilvl="0">
      <w:start w:val="1"/>
      <w:numFmt w:val="decimal"/>
      <w:lvlText w:val="%1)"/>
      <w:lvlJc w:val="left"/>
      <w:pPr>
        <w:ind w:left="0" w:hanging="360"/>
      </w:pPr>
      <w:rPr>
        <w:color w:val="000000"/>
        <w:dstrike w:val="false"/>
        <w:strike w:val="false"/>
        <w:vertAlign w:val="baseline"/>
        <w:position w:val="0"/>
        <w:sz w:val="24"/>
        <w:sz w:val="24"/>
        <w:i w:val="false"/>
        <w:u w:val="none" w:color="000000"/>
        <w:b w:val="false"/>
        <w:shd w:fill="FFFFFF" w:val="clear"/>
        <w:szCs w:val="24"/>
      </w:rPr>
    </w:lvl>
    <w:lvl w:ilvl="1">
      <w:start w:val="3"/>
      <w:numFmt w:val="decimal"/>
      <w:lvlText w:val="%1.%2."/>
      <w:lvlJc w:val="left"/>
      <w:pPr>
        <w:ind w:left="720"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596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4">
    <w:lvl w:ilvl="0">
      <w:start w:val="1"/>
      <w:numFmt w:val="decimal"/>
      <w:lvlText w:val="%1)"/>
      <w:lvlJc w:val="left"/>
      <w:pPr>
        <w:ind w:left="0" w:hanging="360"/>
      </w:pPr>
      <w:rPr>
        <w:color w:val="000000"/>
        <w:dstrike w:val="false"/>
        <w:strike w:val="false"/>
        <w:vertAlign w:val="baseline"/>
        <w:position w:val="0"/>
        <w:sz w:val="24"/>
        <w:sz w:val="24"/>
        <w:i w:val="false"/>
        <w:u w:val="none" w:color="000000"/>
        <w:b w:val="false"/>
        <w:shd w:fill="FFFFFF" w:val="clear"/>
        <w:szCs w:val="24"/>
      </w:rPr>
    </w:lvl>
    <w:lvl w:ilvl="1">
      <w:start w:val="1"/>
      <w:numFmt w:val="lowerLetter"/>
      <w:lvlText w:val="%2"/>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96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668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5">
    <w:lvl w:ilvl="0">
      <w:start w:val="1"/>
      <w:numFmt w:val="bullet"/>
      <w:lvlText w:val="•"/>
      <w:lvlJc w:val="left"/>
      <w:pPr>
        <w:ind w:left="360"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
      <w:lvlJc w:val="left"/>
      <w:pPr>
        <w:ind w:left="12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200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272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344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416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488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560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63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abstractNum>
  <w:abstractNum w:abstractNumId="6">
    <w:lvl w:ilvl="0">
      <w:start w:val="1"/>
      <w:numFmt w:val="bullet"/>
      <w:lvlText w:val=""/>
      <w:lvlJc w:val="left"/>
      <w:pPr>
        <w:ind w:left="12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o"/>
      <w:lvlJc w:val="left"/>
      <w:pPr>
        <w:ind w:left="200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27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344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416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48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560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63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704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abstractNum>
  <w:abstractNum w:abstractNumId="7">
    <w:lvl w:ilvl="0">
      <w:start w:val="3"/>
      <w:numFmt w:val="decimal"/>
      <w:lvlText w:val=""/>
      <w:lvlJc w:val="left"/>
      <w:pPr>
        <w:ind w:left="360" w:hanging="360"/>
      </w:pPr>
      <w:rPr>
        <w:color w:val="000000"/>
        <w:dstrike w:val="false"/>
        <w:strike w:val="false"/>
        <w:vertAlign w:val="baseline"/>
        <w:position w:val="0"/>
        <w:sz w:val="24"/>
        <w:sz w:val="24"/>
        <w:i w:val="false"/>
        <w:u w:val="none" w:color="000000"/>
        <w:b w:val="false"/>
        <w:shd w:fill="FFFFFF" w:val="clear"/>
        <w:szCs w:val="24"/>
      </w:rPr>
    </w:lvl>
    <w:lvl w:ilvl="1">
      <w:start w:val="12"/>
      <w:numFmt w:val="decimal"/>
      <w:lvlText w:val="%1.%2."/>
      <w:lvlJc w:val="left"/>
      <w:pPr>
        <w:ind w:left="720"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596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8">
    <w:lvl w:ilvl="0">
      <w:start w:val="1"/>
      <w:numFmt w:val="bullet"/>
      <w:lvlText w:val=""/>
      <w:lvlJc w:val="left"/>
      <w:pPr>
        <w:ind w:left="12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o"/>
      <w:lvlJc w:val="left"/>
      <w:pPr>
        <w:ind w:left="200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27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344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416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48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560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63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704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abstractNum>
  <w:abstractNum w:abstractNumId="9">
    <w:lvl w:ilvl="0">
      <w:start w:val="1"/>
      <w:numFmt w:val="bullet"/>
      <w:lvlText w:val=""/>
      <w:lvlJc w:val="left"/>
      <w:pPr>
        <w:ind w:left="12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o"/>
      <w:lvlJc w:val="left"/>
      <w:pPr>
        <w:ind w:left="200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27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344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416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48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560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63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704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abstractNum>
  <w:abstractNum w:abstractNumId="10">
    <w:lvl w:ilvl="0">
      <w:start w:val="10"/>
      <w:numFmt w:val="decimal"/>
      <w:lvlText w:val="%1."/>
      <w:lvlJc w:val="left"/>
      <w:pPr>
        <w:ind w:left="926" w:hanging="360"/>
      </w:pPr>
      <w:rPr>
        <w:color w:val="000000"/>
        <w:dstrike w:val="false"/>
        <w:strike w:val="false"/>
        <w:vertAlign w:val="baseline"/>
        <w:position w:val="0"/>
        <w:sz w:val="24"/>
        <w:sz w:val="24"/>
        <w:i w:val="false"/>
        <w:u w:val="none" w:color="000000"/>
        <w:b/>
        <w:shd w:fill="FFFFFF" w:val="clear"/>
        <w:szCs w:val="24"/>
        <w:bCs/>
      </w:rPr>
    </w:lvl>
    <w:lvl w:ilvl="1">
      <w:start w:val="1"/>
      <w:numFmt w:val="decimal"/>
      <w:lvlText w:val="%1.%2."/>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596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11">
    <w:lvl w:ilvl="0">
      <w:start w:val="1"/>
      <w:numFmt w:val="bullet"/>
      <w:lvlText w:val="–"/>
      <w:lvlJc w:val="left"/>
      <w:pPr>
        <w:ind w:left="0"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o"/>
      <w:lvlJc w:val="left"/>
      <w:pPr>
        <w:ind w:left="164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236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308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380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452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524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596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668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abstractNum>
  <w:abstractNum w:abstractNumId="12">
    <w:lvl w:ilvl="0">
      <w:start w:val="10"/>
      <w:numFmt w:val="decimal"/>
      <w:lvlText w:val=""/>
      <w:lvlJc w:val="left"/>
      <w:pPr>
        <w:ind w:left="360" w:hanging="360"/>
      </w:pPr>
      <w:rPr>
        <w:color w:val="000000"/>
        <w:dstrike w:val="false"/>
        <w:strike w:val="false"/>
        <w:vertAlign w:val="baseline"/>
        <w:position w:val="0"/>
        <w:sz w:val="24"/>
        <w:sz w:val="24"/>
        <w:i w:val="false"/>
        <w:u w:val="none" w:color="000000"/>
        <w:b w:val="false"/>
        <w:shd w:fill="FFFFFF" w:val="clear"/>
        <w:szCs w:val="24"/>
      </w:rPr>
    </w:lvl>
    <w:lvl w:ilvl="1">
      <w:start w:val="3"/>
      <w:numFmt w:val="decimal"/>
      <w:lvlText w:val="%1.%2."/>
      <w:lvlJc w:val="left"/>
      <w:pPr>
        <w:ind w:left="720"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596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13">
    <w:lvl w:ilvl="0">
      <w:start w:val="1"/>
      <w:numFmt w:val="bullet"/>
      <w:lvlText w:val="•"/>
      <w:lvlJc w:val="left"/>
      <w:pPr>
        <w:ind w:left="360"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o"/>
      <w:lvlJc w:val="left"/>
      <w:pPr>
        <w:ind w:left="823"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9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200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272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344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4166" w:hanging="360"/>
      </w:pPr>
      <w:rPr>
        <w:rFonts w:ascii="Arial" w:hAnsi="Arial" w:cs="Arial"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488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5606" w:hanging="360"/>
      </w:pPr>
      <w:rPr>
        <w:rFonts w:ascii="Segoe UI Symbol" w:hAnsi="Segoe UI Symbol" w:cs="Segoe UI Symbol" w:hint="default"/>
        <w:color w:val="000000"/>
        <w:dstrike w:val="false"/>
        <w:strike w:val="false"/>
        <w:vertAlign w:val="baseline"/>
        <w:position w:val="0"/>
        <w:sz w:val="24"/>
        <w:sz w:val="24"/>
        <w:i w:val="false"/>
        <w:u w:val="none" w:color="000000"/>
        <w:b w:val="false"/>
        <w:shd w:fill="FFFFFF" w:val="clear"/>
        <w:szCs w:val="24"/>
      </w:rPr>
    </w:lvl>
  </w:abstractNum>
  <w:abstractNum w:abstractNumId="14">
    <w:lvl w:ilvl="0">
      <w:start w:val="9"/>
      <w:numFmt w:val="decimal"/>
      <w:lvlText w:val=""/>
      <w:lvlJc w:val="left"/>
      <w:pPr>
        <w:ind w:left="360" w:hanging="360"/>
      </w:pPr>
      <w:rPr>
        <w:color w:val="000000"/>
        <w:dstrike w:val="false"/>
        <w:strike w:val="false"/>
        <w:vertAlign w:val="baseline"/>
        <w:position w:val="0"/>
        <w:sz w:val="24"/>
        <w:sz w:val="24"/>
        <w:i w:val="false"/>
        <w:u w:val="none" w:color="000000"/>
        <w:b w:val="false"/>
        <w:shd w:fill="FFFFFF" w:val="clear"/>
        <w:szCs w:val="24"/>
      </w:rPr>
    </w:lvl>
    <w:lvl w:ilvl="1">
      <w:start w:val="9"/>
      <w:numFmt w:val="decimal"/>
      <w:lvlText w:val="%1.%2."/>
      <w:lvlJc w:val="left"/>
      <w:pPr>
        <w:ind w:left="720" w:hanging="360"/>
      </w:pPr>
      <w:rPr>
        <w:color w:val="000000"/>
        <w:dstrike w:val="false"/>
        <w:strike w:val="false"/>
        <w:vertAlign w:val="baseline"/>
        <w:position w:val="0"/>
        <w:sz w:val="24"/>
        <w:sz w:val="24"/>
        <w:i w:val="false"/>
        <w:u w:val="none" w:color="000000"/>
        <w:b w:val="false"/>
        <w:shd w:fill="FFFFFF" w:val="clear"/>
        <w:szCs w:val="24"/>
      </w:rPr>
    </w:lvl>
    <w:lvl w:ilvl="2">
      <w:start w:val="1"/>
      <w:numFmt w:val="lowerRoman"/>
      <w:lvlText w:val="%3"/>
      <w:lvlJc w:val="left"/>
      <w:pPr>
        <w:ind w:left="1646" w:hanging="360"/>
      </w:pPr>
      <w:rPr>
        <w:color w:val="000000"/>
        <w:dstrike w:val="false"/>
        <w:strike w:val="false"/>
        <w:vertAlign w:val="baseline"/>
        <w:position w:val="0"/>
        <w:sz w:val="24"/>
        <w:sz w:val="24"/>
        <w:i w:val="false"/>
        <w:u w:val="none" w:color="000000"/>
        <w:b w:val="false"/>
        <w:shd w:fill="FFFFFF" w:val="clear"/>
        <w:szCs w:val="24"/>
      </w:rPr>
    </w:lvl>
    <w:lvl w:ilvl="3">
      <w:start w:val="1"/>
      <w:numFmt w:val="decimal"/>
      <w:lvlText w:val="%4"/>
      <w:lvlJc w:val="left"/>
      <w:pPr>
        <w:ind w:left="2366" w:hanging="360"/>
      </w:pPr>
      <w:rPr>
        <w:color w:val="000000"/>
        <w:dstrike w:val="false"/>
        <w:strike w:val="false"/>
        <w:vertAlign w:val="baseline"/>
        <w:position w:val="0"/>
        <w:sz w:val="24"/>
        <w:sz w:val="24"/>
        <w:i w:val="false"/>
        <w:u w:val="none" w:color="000000"/>
        <w:b w:val="false"/>
        <w:shd w:fill="FFFFFF" w:val="clear"/>
        <w:szCs w:val="24"/>
      </w:rPr>
    </w:lvl>
    <w:lvl w:ilvl="4">
      <w:start w:val="1"/>
      <w:numFmt w:val="lowerLetter"/>
      <w:lvlText w:val="%5"/>
      <w:lvlJc w:val="left"/>
      <w:pPr>
        <w:ind w:left="3086" w:hanging="360"/>
      </w:pPr>
      <w:rPr>
        <w:color w:val="000000"/>
        <w:dstrike w:val="false"/>
        <w:strike w:val="false"/>
        <w:vertAlign w:val="baseline"/>
        <w:position w:val="0"/>
        <w:sz w:val="24"/>
        <w:sz w:val="24"/>
        <w:i w:val="false"/>
        <w:u w:val="none" w:color="000000"/>
        <w:b w:val="false"/>
        <w:shd w:fill="FFFFFF" w:val="clear"/>
        <w:szCs w:val="24"/>
      </w:rPr>
    </w:lvl>
    <w:lvl w:ilvl="5">
      <w:start w:val="1"/>
      <w:numFmt w:val="lowerRoman"/>
      <w:lvlText w:val="%6"/>
      <w:lvlJc w:val="left"/>
      <w:pPr>
        <w:ind w:left="3806" w:hanging="360"/>
      </w:pPr>
      <w:rPr>
        <w:color w:val="000000"/>
        <w:dstrike w:val="false"/>
        <w:strike w:val="false"/>
        <w:vertAlign w:val="baseline"/>
        <w:position w:val="0"/>
        <w:sz w:val="24"/>
        <w:sz w:val="24"/>
        <w:i w:val="false"/>
        <w:u w:val="none" w:color="000000"/>
        <w:b w:val="false"/>
        <w:shd w:fill="FFFFFF" w:val="clear"/>
        <w:szCs w:val="24"/>
      </w:rPr>
    </w:lvl>
    <w:lvl w:ilvl="6">
      <w:start w:val="1"/>
      <w:numFmt w:val="decimal"/>
      <w:lvlText w:val="%7"/>
      <w:lvlJc w:val="left"/>
      <w:pPr>
        <w:ind w:left="4526" w:hanging="360"/>
      </w:pPr>
      <w:rPr>
        <w:color w:val="000000"/>
        <w:dstrike w:val="false"/>
        <w:strike w:val="false"/>
        <w:vertAlign w:val="baseline"/>
        <w:position w:val="0"/>
        <w:sz w:val="24"/>
        <w:sz w:val="24"/>
        <w:i w:val="false"/>
        <w:u w:val="none" w:color="000000"/>
        <w:b w:val="false"/>
        <w:shd w:fill="FFFFFF" w:val="clear"/>
        <w:szCs w:val="24"/>
      </w:rPr>
    </w:lvl>
    <w:lvl w:ilvl="7">
      <w:start w:val="1"/>
      <w:numFmt w:val="lowerLetter"/>
      <w:lvlText w:val="%8"/>
      <w:lvlJc w:val="left"/>
      <w:pPr>
        <w:ind w:left="5246" w:hanging="360"/>
      </w:pPr>
      <w:rPr>
        <w:color w:val="000000"/>
        <w:dstrike w:val="false"/>
        <w:strike w:val="false"/>
        <w:vertAlign w:val="baseline"/>
        <w:position w:val="0"/>
        <w:sz w:val="24"/>
        <w:sz w:val="24"/>
        <w:i w:val="false"/>
        <w:u w:val="none" w:color="000000"/>
        <w:b w:val="false"/>
        <w:shd w:fill="FFFFFF" w:val="clear"/>
        <w:szCs w:val="24"/>
      </w:rPr>
    </w:lvl>
    <w:lvl w:ilvl="8">
      <w:start w:val="1"/>
      <w:numFmt w:val="lowerRoman"/>
      <w:lvlText w:val="%9"/>
      <w:lvlJc w:val="left"/>
      <w:pPr>
        <w:ind w:left="5966" w:hanging="360"/>
      </w:pPr>
      <w:rPr>
        <w:color w:val="000000"/>
        <w:dstrike w:val="false"/>
        <w:strike w:val="false"/>
        <w:vertAlign w:val="baseline"/>
        <w:position w:val="0"/>
        <w:sz w:val="24"/>
        <w:sz w:val="24"/>
        <w:i w:val="false"/>
        <w:u w:val="none" w:color="000000"/>
        <w:b w:val="false"/>
        <w:shd w:fill="FFFFFF" w:val="clear"/>
        <w:szCs w:val="24"/>
      </w:rPr>
    </w:lvl>
  </w:abstractNum>
  <w:abstractNum w:abstractNumId="15">
    <w:lvl w:ilvl="0">
      <w:start w:val="1"/>
      <w:numFmt w:val="bullet"/>
      <w:lvlText w:val="–"/>
      <w:lvlJc w:val="left"/>
      <w:pPr>
        <w:ind w:left="56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o"/>
      <w:lvlJc w:val="left"/>
      <w:pPr>
        <w:ind w:left="164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236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308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380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452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524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596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668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abstractNum>
  <w:abstractNum w:abstractNumId="16">
    <w:lvl w:ilvl="0">
      <w:start w:val="1"/>
      <w:numFmt w:val="bullet"/>
      <w:lvlText w:val="–"/>
      <w:lvlJc w:val="left"/>
      <w:pPr>
        <w:ind w:left="0"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1">
      <w:start w:val="1"/>
      <w:numFmt w:val="bullet"/>
      <w:lvlText w:val="o"/>
      <w:lvlJc w:val="left"/>
      <w:pPr>
        <w:ind w:left="164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2">
      <w:start w:val="1"/>
      <w:numFmt w:val="bullet"/>
      <w:lvlText w:val="▪"/>
      <w:lvlJc w:val="left"/>
      <w:pPr>
        <w:ind w:left="236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3">
      <w:start w:val="1"/>
      <w:numFmt w:val="bullet"/>
      <w:lvlText w:val="•"/>
      <w:lvlJc w:val="left"/>
      <w:pPr>
        <w:ind w:left="308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4">
      <w:start w:val="1"/>
      <w:numFmt w:val="bullet"/>
      <w:lvlText w:val="o"/>
      <w:lvlJc w:val="left"/>
      <w:pPr>
        <w:ind w:left="380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5">
      <w:start w:val="1"/>
      <w:numFmt w:val="bullet"/>
      <w:lvlText w:val="▪"/>
      <w:lvlJc w:val="left"/>
      <w:pPr>
        <w:ind w:left="452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6">
      <w:start w:val="1"/>
      <w:numFmt w:val="bullet"/>
      <w:lvlText w:val="•"/>
      <w:lvlJc w:val="left"/>
      <w:pPr>
        <w:ind w:left="524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7">
      <w:start w:val="1"/>
      <w:numFmt w:val="bullet"/>
      <w:lvlText w:val="o"/>
      <w:lvlJc w:val="left"/>
      <w:pPr>
        <w:ind w:left="596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lvl w:ilvl="8">
      <w:start w:val="1"/>
      <w:numFmt w:val="bullet"/>
      <w:lvlText w:val="▪"/>
      <w:lvlJc w:val="left"/>
      <w:pPr>
        <w:ind w:left="6686" w:hanging="360"/>
      </w:pPr>
      <w:rPr>
        <w:rFonts w:ascii="Times New Roman" w:hAnsi="Times New Roman" w:cs="Times New Roman" w:hint="default"/>
        <w:color w:val="000000"/>
        <w:dstrike w:val="false"/>
        <w:strike w:val="false"/>
        <w:vertAlign w:val="baseline"/>
        <w:position w:val="0"/>
        <w:sz w:val="24"/>
        <w:sz w:val="24"/>
        <w:i w:val="false"/>
        <w:u w:val="none" w:color="000000"/>
        <w:b w:val="false"/>
        <w:shd w:fill="FFFFFF" w:val="clear"/>
        <w:szCs w:val="24"/>
      </w:rPr>
    </w:lvl>
  </w:abstractNum>
  <w:abstractNum w:abstractNumId="17">
    <w:lvl w:ilvl="0">
      <w:start w:val="13"/>
      <w:numFmt w:val="decimal"/>
      <w:lvlText w:val="%1."/>
      <w:lvlJc w:val="left"/>
      <w:pPr>
        <w:ind w:left="922" w:hanging="360"/>
      </w:pPr>
      <w:rPr>
        <w:color w:val="000000"/>
        <w:dstrike w:val="false"/>
        <w:strike w:val="false"/>
        <w:vertAlign w:val="baseline"/>
        <w:position w:val="0"/>
        <w:sz w:val="24"/>
        <w:sz w:val="24"/>
        <w:i w:val="false"/>
        <w:u w:val="none" w:color="000000"/>
        <w:b/>
        <w:shd w:fill="FFFFFF" w:val="clear"/>
        <w:szCs w:val="24"/>
        <w:bCs/>
      </w:rPr>
    </w:lvl>
    <w:lvl w:ilvl="1">
      <w:start w:val="1"/>
      <w:numFmt w:val="decimal"/>
      <w:lvlText w:val="%1.%2."/>
      <w:lvlJc w:val="left"/>
      <w:pPr>
        <w:ind w:left="1286" w:hanging="360"/>
      </w:pPr>
      <w:rPr>
        <w:color w:val="000000"/>
        <w:dstrike w:val="false"/>
        <w:strike w:val="false"/>
        <w:vertAlign w:val="baseline"/>
        <w:position w:val="0"/>
        <w:sz w:val="23"/>
        <w:sz w:val="23"/>
        <w:i w:val="false"/>
        <w:u w:val="none" w:color="000000"/>
        <w:b w:val="false"/>
        <w:shd w:fill="FFFFFF" w:val="clear"/>
        <w:szCs w:val="23"/>
      </w:rPr>
    </w:lvl>
    <w:lvl w:ilvl="2">
      <w:start w:val="1"/>
      <w:numFmt w:val="lowerRoman"/>
      <w:lvlText w:val="%3"/>
      <w:lvlJc w:val="left"/>
      <w:pPr>
        <w:ind w:left="1646" w:hanging="360"/>
      </w:pPr>
      <w:rPr>
        <w:color w:val="000000"/>
        <w:dstrike w:val="false"/>
        <w:strike w:val="false"/>
        <w:vertAlign w:val="baseline"/>
        <w:position w:val="0"/>
        <w:sz w:val="23"/>
        <w:sz w:val="23"/>
        <w:i w:val="false"/>
        <w:u w:val="none" w:color="000000"/>
        <w:b w:val="false"/>
        <w:shd w:fill="FFFFFF" w:val="clear"/>
        <w:szCs w:val="23"/>
      </w:rPr>
    </w:lvl>
    <w:lvl w:ilvl="3">
      <w:start w:val="1"/>
      <w:numFmt w:val="decimal"/>
      <w:lvlText w:val="%4"/>
      <w:lvlJc w:val="left"/>
      <w:pPr>
        <w:ind w:left="2366" w:hanging="360"/>
      </w:pPr>
      <w:rPr>
        <w:color w:val="000000"/>
        <w:dstrike w:val="false"/>
        <w:strike w:val="false"/>
        <w:vertAlign w:val="baseline"/>
        <w:position w:val="0"/>
        <w:sz w:val="23"/>
        <w:sz w:val="23"/>
        <w:i w:val="false"/>
        <w:u w:val="none" w:color="000000"/>
        <w:b w:val="false"/>
        <w:shd w:fill="FFFFFF" w:val="clear"/>
        <w:szCs w:val="23"/>
      </w:rPr>
    </w:lvl>
    <w:lvl w:ilvl="4">
      <w:start w:val="1"/>
      <w:numFmt w:val="lowerLetter"/>
      <w:lvlText w:val="%5"/>
      <w:lvlJc w:val="left"/>
      <w:pPr>
        <w:ind w:left="3086" w:hanging="360"/>
      </w:pPr>
      <w:rPr>
        <w:color w:val="000000"/>
        <w:dstrike w:val="false"/>
        <w:strike w:val="false"/>
        <w:vertAlign w:val="baseline"/>
        <w:position w:val="0"/>
        <w:sz w:val="23"/>
        <w:sz w:val="23"/>
        <w:i w:val="false"/>
        <w:u w:val="none" w:color="000000"/>
        <w:b w:val="false"/>
        <w:shd w:fill="FFFFFF" w:val="clear"/>
        <w:szCs w:val="23"/>
      </w:rPr>
    </w:lvl>
    <w:lvl w:ilvl="5">
      <w:start w:val="1"/>
      <w:numFmt w:val="lowerRoman"/>
      <w:lvlText w:val="%6"/>
      <w:lvlJc w:val="left"/>
      <w:pPr>
        <w:ind w:left="3806" w:hanging="360"/>
      </w:pPr>
      <w:rPr>
        <w:color w:val="000000"/>
        <w:dstrike w:val="false"/>
        <w:strike w:val="false"/>
        <w:vertAlign w:val="baseline"/>
        <w:position w:val="0"/>
        <w:sz w:val="23"/>
        <w:sz w:val="23"/>
        <w:i w:val="false"/>
        <w:u w:val="none" w:color="000000"/>
        <w:b w:val="false"/>
        <w:shd w:fill="FFFFFF" w:val="clear"/>
        <w:szCs w:val="23"/>
      </w:rPr>
    </w:lvl>
    <w:lvl w:ilvl="6">
      <w:start w:val="1"/>
      <w:numFmt w:val="decimal"/>
      <w:lvlText w:val="%7"/>
      <w:lvlJc w:val="left"/>
      <w:pPr>
        <w:ind w:left="4526" w:hanging="360"/>
      </w:pPr>
      <w:rPr>
        <w:color w:val="000000"/>
        <w:dstrike w:val="false"/>
        <w:strike w:val="false"/>
        <w:vertAlign w:val="baseline"/>
        <w:position w:val="0"/>
        <w:sz w:val="23"/>
        <w:sz w:val="23"/>
        <w:i w:val="false"/>
        <w:u w:val="none" w:color="000000"/>
        <w:b w:val="false"/>
        <w:shd w:fill="FFFFFF" w:val="clear"/>
        <w:szCs w:val="23"/>
      </w:rPr>
    </w:lvl>
    <w:lvl w:ilvl="7">
      <w:start w:val="1"/>
      <w:numFmt w:val="lowerLetter"/>
      <w:lvlText w:val="%8"/>
      <w:lvlJc w:val="left"/>
      <w:pPr>
        <w:ind w:left="5246" w:hanging="360"/>
      </w:pPr>
      <w:rPr>
        <w:color w:val="000000"/>
        <w:dstrike w:val="false"/>
        <w:strike w:val="false"/>
        <w:vertAlign w:val="baseline"/>
        <w:position w:val="0"/>
        <w:sz w:val="23"/>
        <w:sz w:val="23"/>
        <w:i w:val="false"/>
        <w:u w:val="none" w:color="000000"/>
        <w:b w:val="false"/>
        <w:shd w:fill="FFFFFF" w:val="clear"/>
        <w:szCs w:val="23"/>
      </w:rPr>
    </w:lvl>
    <w:lvl w:ilvl="8">
      <w:start w:val="1"/>
      <w:numFmt w:val="lowerRoman"/>
      <w:lvlText w:val="%9"/>
      <w:lvlJc w:val="left"/>
      <w:pPr>
        <w:ind w:left="5966" w:hanging="360"/>
      </w:pPr>
      <w:rPr>
        <w:color w:val="000000"/>
        <w:dstrike w:val="false"/>
        <w:strike w:val="false"/>
        <w:vertAlign w:val="baseline"/>
        <w:position w:val="0"/>
        <w:sz w:val="23"/>
        <w:sz w:val="23"/>
        <w:i w:val="false"/>
        <w:u w:val="none" w:color="000000"/>
        <w:b w:val="false"/>
        <w:shd w:fill="FFFFFF" w:val="clear"/>
        <w:szCs w:val="23"/>
      </w:rPr>
    </w:lvl>
  </w:abstractNum>
  <w:abstractNum w:abstractNumId="1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Calibri" w:hAnsi="Calibri" w:eastAsia="Droid Sans Fallback" w:cs=""/>
        <w:sz w:val="22"/>
        <w:szCs w:val="22"/>
        <w:lang w:val="ru-RU" w:eastAsia="en-US" w:bidi="ar-SA"/>
      </w:rPr>
    </w:rPrDefault>
    <w:pPrDefault>
      <w:pPr>
        <w:spacing w:lineRule="auto" w:line="259"/>
      </w:pPr>
    </w:pPrDefault>
  </w:docDefaults>
  <w:latentStyles w:count="371" w:defQFormat="0" w:defUnhideWhenUsed="0" w:defSemiHidden="0" w:defUIPriority="99" w:defLockedState="0">
    <w:lsdException w:qFormat="1" w:uiPriority="0" w:name="Normal"/>
    <w:lsdException w:qFormat="1" w:uiPriority="9" w:name="heading 1"/>
    <w:lsdException w:qFormat="1" w:semiHidden="1" w:uiPriority="9" w:unhideWhenUsed="1" w:name="heading 2"/>
    <w:lsdException w:qFormat="1" w:semiHidden="1" w:uiPriority="9" w:unhideWhenUsed="1" w:name="heading 3"/>
    <w:lsdException w:qFormat="1" w:semiHidden="1" w:uiPriority="9" w:unhideWhenUsed="1" w:name="heading 4"/>
    <w:lsdException w:qFormat="1" w:semiHidden="1" w:uiPriority="9" w:unhideWhenUsed="1" w:name="heading 5"/>
    <w:lsdException w:qFormat="1" w:semiHidden="1" w:uiPriority="9" w:unhideWhenUsed="1" w:name="heading 6"/>
    <w:lsdException w:qFormat="1" w:semiHidden="1" w:uiPriority="9" w:unhideWhenUsed="1" w:name="heading 7"/>
    <w:lsdException w:qFormat="1" w:semiHidden="1" w:uiPriority="9" w:unhideWhenUsed="1" w:name="heading 8"/>
    <w:lsdException w:qFormat="1" w:semiHidden="1" w:uiPriority="9" w:unhideWhenUsed="1"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iPriority="39" w:unhideWhenUsed="1" w:name="toc 1"/>
    <w:lsdException w:semiHidden="1" w:uiPriority="39" w:unhideWhenUsed="1" w:name="toc 2"/>
    <w:lsdException w:semiHidden="1" w:uiPriority="39" w:unhideWhenUsed="1" w:name="toc 3"/>
    <w:lsdException w:semiHidden="1" w:uiPriority="39" w:unhideWhenUsed="1" w:name="toc 4"/>
    <w:lsdException w:semiHidden="1" w:uiPriority="39" w:unhideWhenUsed="1" w:name="toc 5"/>
    <w:lsdException w:semiHidden="1" w:uiPriority="39" w:unhideWhenUsed="1" w:name="toc 6"/>
    <w:lsdException w:semiHidden="1" w:uiPriority="39" w:unhideWhenUsed="1" w:name="toc 7"/>
    <w:lsdException w:semiHidden="1" w:uiPriority="39" w:unhideWhenUsed="1" w:name="toc 8"/>
    <w:lsdException w:semiHidden="1" w:uiPriority="39" w:unhideWhenUsed="1"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iPriority="35" w:unhideWhenUsed="1"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iPriority="1" w:unhideWhenUsed="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iPriority="37" w:unhideWhenUsed="1" w:name="Bibliography"/>
    <w:lsdException w:qFormat="1" w:semiHidden="1" w:uiPriority="39" w:unhideWhenUsed="1"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9" w:before="0" w:after="160"/>
      <w:jc w:val="left"/>
    </w:pPr>
    <w:rPr>
      <w:rFonts w:ascii="Calibri" w:hAnsi="Calibri" w:eastAsia="Droid Sans Fallback" w:cs=""/>
      <w:color w:val="00000A"/>
      <w:sz w:val="22"/>
      <w:szCs w:val="22"/>
      <w:lang w:val="ru-RU" w:eastAsia="en-US" w:bidi="ar-SA"/>
    </w:rPr>
  </w:style>
  <w:style w:type="character" w:styleId="DefaultParagraphFont" w:default="1">
    <w:name w:val="Default Paragraph Font"/>
    <w:uiPriority w:val="1"/>
    <w:semiHidden/>
    <w:unhideWhenUsed/>
    <w:rPr/>
  </w:style>
  <w:style w:type="character" w:styleId="Style14" w:customStyle="1">
    <w:name w:val="Текст выноски Знак"/>
    <w:uiPriority w:val="99"/>
    <w:semiHidden/>
    <w:link w:val="a4"/>
    <w:rsid w:val="005863a0"/>
    <w:basedOn w:val="DefaultParagraphFont"/>
    <w:rPr>
      <w:rFonts w:ascii="Segoe UI" w:hAnsi="Segoe UI" w:cs="Segoe UI"/>
      <w:sz w:val="18"/>
      <w:szCs w:val="18"/>
    </w:rPr>
  </w:style>
  <w:style w:type="character" w:styleId="ListLabel1">
    <w:name w:val="ListLabel 1"/>
    <w:rPr>
      <w:rFonts w:eastAsia="Times New Roman" w:cs="Times New Roman"/>
      <w:i w:val="false"/>
      <w:color w:val="000000"/>
      <w:position w:val="0"/>
      <w:sz w:val="24"/>
      <w:sz w:val="24"/>
      <w:szCs w:val="24"/>
      <w:shd w:fill="FFFFFF" w:val="clear"/>
      <w:vertAlign w:val="baseline"/>
    </w:rPr>
  </w:style>
  <w:style w:type="character" w:styleId="ListLabel2">
    <w:name w:val="ListLabel 2"/>
    <w:rPr>
      <w:rFonts w:eastAsia="Arial" w:cs="Arial"/>
      <w:i w:val="false"/>
      <w:color w:val="000000"/>
      <w:position w:val="0"/>
      <w:sz w:val="24"/>
      <w:sz w:val="24"/>
      <w:szCs w:val="24"/>
      <w:shd w:fill="FFFFFF" w:val="clear"/>
      <w:vertAlign w:val="baseline"/>
    </w:rPr>
  </w:style>
  <w:style w:type="character" w:styleId="ListLabel3">
    <w:name w:val="ListLabel 3"/>
    <w:rPr>
      <w:rFonts w:eastAsia="Segoe UI Symbol" w:cs="Segoe UI Symbol"/>
      <w:i w:val="false"/>
      <w:color w:val="000000"/>
      <w:position w:val="0"/>
      <w:sz w:val="24"/>
      <w:sz w:val="24"/>
      <w:szCs w:val="24"/>
      <w:shd w:fill="FFFFFF" w:val="clear"/>
      <w:vertAlign w:val="baseline"/>
    </w:rPr>
  </w:style>
  <w:style w:type="character" w:styleId="ListLabel4">
    <w:name w:val="ListLabel 4"/>
    <w:rPr>
      <w:rFonts w:eastAsia="Times New Roman" w:cs="Times New Roman"/>
      <w:i w:val="false"/>
      <w:color w:val="000000"/>
      <w:position w:val="0"/>
      <w:sz w:val="24"/>
      <w:sz w:val="24"/>
      <w:szCs w:val="24"/>
      <w:shd w:fill="FFFFFF" w:val="clear"/>
      <w:vertAlign w:val="baseline"/>
    </w:rPr>
  </w:style>
  <w:style w:type="character" w:styleId="ListLabel5">
    <w:name w:val="ListLabel 5"/>
    <w:rPr>
      <w:rFonts w:eastAsia="Times New Roman" w:cs="Times New Roman"/>
      <w:i w:val="false"/>
      <w:color w:val="000000"/>
      <w:position w:val="0"/>
      <w:sz w:val="23"/>
      <w:sz w:val="23"/>
      <w:szCs w:val="23"/>
      <w:shd w:fill="FFFFFF" w:val="clear"/>
      <w:vertAlign w:val="baseline"/>
    </w:rPr>
  </w:style>
  <w:style w:type="character" w:styleId="ListLabel6">
    <w:name w:val="ListLabel 6"/>
    <w:rPr>
      <w:b w:val="false"/>
      <w:i w:val="false"/>
      <w:strike w:val="false"/>
      <w:dstrike w:val="false"/>
      <w:color w:val="000000"/>
      <w:position w:val="0"/>
      <w:sz w:val="24"/>
      <w:sz w:val="24"/>
      <w:szCs w:val="24"/>
      <w:u w:val="none" w:color="000000"/>
      <w:shd w:fill="FFFFFF" w:val="clear"/>
      <w:vertAlign w:val="baseline"/>
    </w:rPr>
  </w:style>
  <w:style w:type="character" w:styleId="ListLabel7">
    <w:name w:val="ListLabel 7"/>
    <w:rPr>
      <w:rFonts w:cs="Arial"/>
      <w:b w:val="false"/>
      <w:i w:val="false"/>
      <w:strike w:val="false"/>
      <w:dstrike w:val="false"/>
      <w:color w:val="000000"/>
      <w:position w:val="0"/>
      <w:sz w:val="24"/>
      <w:sz w:val="24"/>
      <w:szCs w:val="24"/>
      <w:u w:val="none" w:color="000000"/>
      <w:shd w:fill="FFFFFF" w:val="clear"/>
      <w:vertAlign w:val="baseline"/>
    </w:rPr>
  </w:style>
  <w:style w:type="character" w:styleId="ListLabel8">
    <w:name w:val="ListLabel 8"/>
    <w:rPr>
      <w:rFonts w:cs="Segoe UI Symbol"/>
      <w:b w:val="false"/>
      <w:i w:val="false"/>
      <w:strike w:val="false"/>
      <w:dstrike w:val="false"/>
      <w:color w:val="000000"/>
      <w:position w:val="0"/>
      <w:sz w:val="24"/>
      <w:sz w:val="24"/>
      <w:szCs w:val="24"/>
      <w:u w:val="none" w:color="000000"/>
      <w:shd w:fill="FFFFFF" w:val="clear"/>
      <w:vertAlign w:val="baseline"/>
    </w:rPr>
  </w:style>
  <w:style w:type="character" w:styleId="ListLabel9">
    <w:name w:val="ListLabel 9"/>
    <w:rPr>
      <w:b/>
      <w:bCs/>
      <w:i w:val="false"/>
      <w:strike w:val="false"/>
      <w:dstrike w:val="false"/>
      <w:color w:val="000000"/>
      <w:position w:val="0"/>
      <w:sz w:val="24"/>
      <w:sz w:val="24"/>
      <w:szCs w:val="24"/>
      <w:u w:val="none" w:color="000000"/>
      <w:shd w:fill="FFFFFF" w:val="clear"/>
      <w:vertAlign w:val="baseline"/>
    </w:rPr>
  </w:style>
  <w:style w:type="character" w:styleId="ListLabel10">
    <w:name w:val="ListLabel 10"/>
    <w:rPr>
      <w:rFonts w:cs="Times New Roman"/>
      <w:b w:val="false"/>
      <w:i w:val="false"/>
      <w:strike w:val="false"/>
      <w:dstrike w:val="false"/>
      <w:color w:val="000000"/>
      <w:position w:val="0"/>
      <w:sz w:val="24"/>
      <w:sz w:val="24"/>
      <w:szCs w:val="24"/>
      <w:u w:val="none" w:color="000000"/>
      <w:shd w:fill="FFFFFF" w:val="clear"/>
      <w:vertAlign w:val="baseline"/>
    </w:rPr>
  </w:style>
  <w:style w:type="character" w:styleId="ListLabel11">
    <w:name w:val="ListLabel 11"/>
    <w:rPr>
      <w:b w:val="false"/>
      <w:i w:val="false"/>
      <w:strike w:val="false"/>
      <w:dstrike w:val="false"/>
      <w:color w:val="000000"/>
      <w:position w:val="0"/>
      <w:sz w:val="23"/>
      <w:sz w:val="23"/>
      <w:szCs w:val="23"/>
      <w:u w:val="none" w:color="000000"/>
      <w:shd w:fill="FFFFFF" w:val="clear"/>
      <w:vertAlign w:val="baseline"/>
    </w:rPr>
  </w:style>
  <w:style w:type="paragraph" w:styleId="Style15">
    <w:name w:val="Заголовок"/>
    <w:basedOn w:val="Normal"/>
    <w:next w:val="Style16"/>
    <w:pPr>
      <w:keepNext/>
      <w:spacing w:before="240" w:after="120"/>
    </w:pPr>
    <w:rPr>
      <w:rFonts w:ascii="Liberation Sans" w:hAnsi="Liberation Sans" w:eastAsia="Droid Sans Fallback" w:cs="FreeSans"/>
      <w:sz w:val="28"/>
      <w:szCs w:val="28"/>
    </w:rPr>
  </w:style>
  <w:style w:type="paragraph" w:styleId="Style16">
    <w:name w:val="Основной текст"/>
    <w:basedOn w:val="Normal"/>
    <w:pPr>
      <w:spacing w:lineRule="auto" w:line="288" w:before="0" w:after="140"/>
    </w:pPr>
    <w:rPr/>
  </w:style>
  <w:style w:type="paragraph" w:styleId="Style17">
    <w:name w:val="Список"/>
    <w:basedOn w:val="Style16"/>
    <w:pPr/>
    <w:rPr>
      <w:rFonts w:cs="FreeSans"/>
    </w:rPr>
  </w:style>
  <w:style w:type="paragraph" w:styleId="Style18">
    <w:name w:val="Название"/>
    <w:basedOn w:val="Normal"/>
    <w:pPr>
      <w:suppressLineNumbers/>
      <w:spacing w:before="120" w:after="120"/>
    </w:pPr>
    <w:rPr>
      <w:rFonts w:cs="FreeSans"/>
      <w:i/>
      <w:iCs/>
      <w:sz w:val="24"/>
      <w:szCs w:val="24"/>
    </w:rPr>
  </w:style>
  <w:style w:type="paragraph" w:styleId="Style19">
    <w:name w:val="Указатель"/>
    <w:basedOn w:val="Normal"/>
    <w:pPr>
      <w:suppressLineNumbers/>
    </w:pPr>
    <w:rPr>
      <w:rFonts w:cs="FreeSans"/>
    </w:rPr>
  </w:style>
  <w:style w:type="paragraph" w:styleId="ListParagraph">
    <w:name w:val="List Paragraph"/>
    <w:uiPriority w:val="34"/>
    <w:qFormat/>
    <w:rsid w:val="0094649a"/>
    <w:basedOn w:val="Normal"/>
    <w:pPr>
      <w:spacing w:before="0" w:after="160"/>
      <w:ind w:left="720" w:right="0" w:hanging="0"/>
      <w:contextualSpacing/>
    </w:pPr>
    <w:rPr/>
  </w:style>
  <w:style w:type="paragraph" w:styleId="BalloonText">
    <w:name w:val="Balloon Text"/>
    <w:uiPriority w:val="99"/>
    <w:semiHidden/>
    <w:unhideWhenUsed/>
    <w:link w:val="a5"/>
    <w:rsid w:val="005863a0"/>
    <w:basedOn w:val="Normal"/>
    <w:pPr>
      <w:spacing w:lineRule="auto" w:line="240" w:before="0" w:after="0"/>
    </w:pPr>
    <w:rPr>
      <w:rFonts w:ascii="Segoe UI" w:hAnsi="Segoe UI" w:cs="Segoe UI"/>
      <w:sz w:val="18"/>
      <w:szCs w:val="18"/>
    </w:rPr>
  </w:style>
  <w:style w:type="numbering" w:styleId="NoList" w:default="1">
    <w:name w:val="No List"/>
    <w:uiPriority w:val="99"/>
    <w:semiHidden/>
    <w:unhideWhenUsed/>
  </w:style>
  <w:style w:type="table" w:default="1" w:styleId="a1">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2021-09-01T18:25:00Z</dcterms:created>
  <dc:creator>HP</dc:creator>
  <dc:language>ru-RU</dc:language>
  <cp:lastModifiedBy>HP</cp:lastModifiedBy>
  <cp:lastPrinted>2021-10-15T14:04:50Z</cp:lastPrinted>
  <dcterms:modified xsi:type="dcterms:W3CDTF">2021-09-05T15:47:00Z</dcterms:modified>
  <cp:revision>4</cp:revision>
</cp:coreProperties>
</file>